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3513FE" w14:textId="2A2B66E2" w:rsidR="00C113FD" w:rsidRDefault="005F6341" w:rsidP="00C113FD">
      <w:pPr>
        <w:jc w:val="center"/>
        <w:rPr>
          <w:rFonts w:asciiTheme="majorHAnsi" w:hAnsiTheme="majorHAnsi" w:cstheme="majorHAnsi"/>
          <w:b/>
          <w:bCs/>
          <w:sz w:val="32"/>
          <w:szCs w:val="32"/>
        </w:rPr>
      </w:pPr>
      <w:r>
        <w:rPr>
          <w:rFonts w:asciiTheme="majorHAnsi" w:hAnsiTheme="majorHAnsi" w:cstheme="majorHAnsi"/>
          <w:b/>
          <w:bCs/>
          <w:sz w:val="32"/>
          <w:szCs w:val="32"/>
        </w:rPr>
        <w:t>Rapporto di monitoraggio ambientale n.</w:t>
      </w:r>
      <w:r w:rsidR="00C113FD">
        <w:rPr>
          <w:rFonts w:asciiTheme="majorHAnsi" w:hAnsiTheme="majorHAnsi" w:cstheme="majorHAnsi"/>
          <w:b/>
          <w:bCs/>
          <w:sz w:val="32"/>
          <w:szCs w:val="32"/>
        </w:rPr>
        <w:t xml:space="preserve"> </w:t>
      </w:r>
      <w:r w:rsidR="00994B79">
        <w:rPr>
          <w:rFonts w:asciiTheme="majorHAnsi" w:hAnsiTheme="majorHAnsi" w:cstheme="majorHAnsi"/>
          <w:b/>
          <w:bCs/>
          <w:sz w:val="32"/>
          <w:szCs w:val="32"/>
        </w:rPr>
        <w:t>4</w:t>
      </w:r>
    </w:p>
    <w:p w14:paraId="724CC86B" w14:textId="77777777" w:rsidR="00C113FD" w:rsidRDefault="00C113FD" w:rsidP="00C113FD">
      <w:pPr>
        <w:jc w:val="center"/>
        <w:rPr>
          <w:rFonts w:asciiTheme="majorHAnsi" w:hAnsiTheme="majorHAnsi" w:cstheme="majorHAnsi"/>
          <w:b/>
          <w:bCs/>
          <w:sz w:val="32"/>
          <w:szCs w:val="32"/>
        </w:rPr>
      </w:pPr>
    </w:p>
    <w:p w14:paraId="06B1A636" w14:textId="77777777" w:rsidR="00C113FD" w:rsidRDefault="00C113FD" w:rsidP="00C113FD"/>
    <w:p w14:paraId="08658D5E" w14:textId="77777777" w:rsidR="00BC0A58" w:rsidRDefault="00BC0A58"/>
    <w:p w14:paraId="54F17955" w14:textId="6443A202" w:rsidR="00B862E5" w:rsidRDefault="00B862E5"/>
    <w:p w14:paraId="11AB0D9B" w14:textId="6A35B5D8" w:rsidR="00B308A3" w:rsidRDefault="00B308A3"/>
    <w:p w14:paraId="298E04B3" w14:textId="485709B7" w:rsidR="00B308A3" w:rsidRDefault="00B308A3"/>
    <w:p w14:paraId="4E1C7E48" w14:textId="362570F7" w:rsidR="00B308A3" w:rsidRDefault="00B308A3"/>
    <w:p w14:paraId="556B8148" w14:textId="184B80EC" w:rsidR="00B308A3" w:rsidRDefault="00B308A3"/>
    <w:p w14:paraId="239DA871" w14:textId="7253AE32" w:rsidR="00B308A3" w:rsidRDefault="00B308A3"/>
    <w:p w14:paraId="0F4EA862" w14:textId="579E6096" w:rsidR="00B308A3" w:rsidRDefault="00B308A3"/>
    <w:p w14:paraId="71EC420A" w14:textId="0FAE7AE3" w:rsidR="00B308A3" w:rsidRDefault="00B308A3"/>
    <w:p w14:paraId="33AD16AE" w14:textId="124BDE3E" w:rsidR="00B308A3" w:rsidRDefault="00B308A3"/>
    <w:p w14:paraId="03999983" w14:textId="36A2F7C7" w:rsidR="00B308A3" w:rsidRDefault="00B308A3"/>
    <w:p w14:paraId="05BF22C7" w14:textId="68BF9FFE" w:rsidR="00B308A3" w:rsidRDefault="00B308A3"/>
    <w:p w14:paraId="1A69B26F" w14:textId="63EF1A06" w:rsidR="00A937EB" w:rsidRDefault="00A937EB"/>
    <w:p w14:paraId="66C63FE1" w14:textId="5E8D8390" w:rsidR="00A937EB" w:rsidRDefault="00A937EB"/>
    <w:p w14:paraId="75FD0992" w14:textId="07651337" w:rsidR="00A937EB" w:rsidRDefault="00A937EB"/>
    <w:p w14:paraId="4B9ECB1E" w14:textId="25E32933" w:rsidR="00A937EB" w:rsidRDefault="00A937EB"/>
    <w:p w14:paraId="16B04134" w14:textId="02C219CC" w:rsidR="00A937EB" w:rsidRDefault="00A937EB"/>
    <w:p w14:paraId="6B645989" w14:textId="03CBBFFB" w:rsidR="00A937EB" w:rsidRDefault="00A937EB"/>
    <w:p w14:paraId="3A90B742" w14:textId="5CD325DB" w:rsidR="00A937EB" w:rsidRDefault="00A937EB"/>
    <w:p w14:paraId="2B603C52" w14:textId="25F6CFA3" w:rsidR="00A937EB" w:rsidRDefault="00A937EB"/>
    <w:p w14:paraId="46AC6AA7" w14:textId="5F84753D" w:rsidR="00E67CAC" w:rsidRDefault="00E67CAC"/>
    <w:p w14:paraId="77928690" w14:textId="4B41479C" w:rsidR="00E67CAC" w:rsidRDefault="00E67CAC"/>
    <w:p w14:paraId="22650AE8" w14:textId="19603AF4" w:rsidR="00E67CAC" w:rsidRDefault="00E67CAC"/>
    <w:p w14:paraId="03D91D55" w14:textId="77777777" w:rsidR="00F742F0" w:rsidRDefault="00F742F0">
      <w:pPr>
        <w:sectPr w:rsidR="00F742F0" w:rsidSect="00614139">
          <w:footerReference w:type="first" r:id="rId8"/>
          <w:pgSz w:w="11906" w:h="16838"/>
          <w:pgMar w:top="1417" w:right="1134" w:bottom="1134" w:left="1134" w:header="708" w:footer="708" w:gutter="0"/>
          <w:cols w:space="708"/>
          <w:titlePg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color w:val="auto"/>
          <w:sz w:val="22"/>
          <w:szCs w:val="22"/>
          <w:lang w:eastAsia="en-US"/>
        </w:rPr>
        <w:id w:val="76781052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5B25BD99" w14:textId="67990D4A" w:rsidR="00F742F0" w:rsidRDefault="00F742F0">
          <w:pPr>
            <w:pStyle w:val="Titolosommario"/>
          </w:pPr>
          <w:r>
            <w:t>Sommario</w:t>
          </w:r>
        </w:p>
        <w:p w14:paraId="6F2F4243" w14:textId="664E1094" w:rsidR="00FF1C31" w:rsidRDefault="00987B15">
          <w:pPr>
            <w:pStyle w:val="Sommario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kern w:val="2"/>
              <w:sz w:val="22"/>
              <w:lang w:eastAsia="it-IT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2126342" w:history="1">
            <w:r w:rsidR="00FF1C31" w:rsidRPr="008D57C7">
              <w:rPr>
                <w:rStyle w:val="Collegamentoipertestuale"/>
                <w:noProof/>
              </w:rPr>
              <w:t>1.</w:t>
            </w:r>
            <w:r w:rsidR="00FF1C31">
              <w:rPr>
                <w:rFonts w:eastAsiaTheme="minorEastAsia"/>
                <w:noProof/>
                <w:kern w:val="2"/>
                <w:sz w:val="22"/>
                <w:lang w:eastAsia="it-IT"/>
                <w14:ligatures w14:val="standardContextual"/>
              </w:rPr>
              <w:tab/>
            </w:r>
            <w:r w:rsidR="00FF1C31" w:rsidRPr="008D57C7">
              <w:rPr>
                <w:rStyle w:val="Collegamentoipertestuale"/>
                <w:noProof/>
              </w:rPr>
              <w:t>PREMESSA</w:t>
            </w:r>
            <w:r w:rsidR="00FF1C31">
              <w:rPr>
                <w:noProof/>
                <w:webHidden/>
              </w:rPr>
              <w:tab/>
            </w:r>
            <w:r w:rsidR="00FF1C31">
              <w:rPr>
                <w:noProof/>
                <w:webHidden/>
              </w:rPr>
              <w:fldChar w:fldCharType="begin"/>
            </w:r>
            <w:r w:rsidR="00FF1C31">
              <w:rPr>
                <w:noProof/>
                <w:webHidden/>
              </w:rPr>
              <w:instrText xml:space="preserve"> PAGEREF _Toc172126342 \h </w:instrText>
            </w:r>
            <w:r w:rsidR="00FF1C31">
              <w:rPr>
                <w:noProof/>
                <w:webHidden/>
              </w:rPr>
            </w:r>
            <w:r w:rsidR="00FF1C31">
              <w:rPr>
                <w:noProof/>
                <w:webHidden/>
              </w:rPr>
              <w:fldChar w:fldCharType="separate"/>
            </w:r>
            <w:r w:rsidR="00FF1C31">
              <w:rPr>
                <w:noProof/>
                <w:webHidden/>
              </w:rPr>
              <w:t>3</w:t>
            </w:r>
            <w:r w:rsidR="00FF1C31">
              <w:rPr>
                <w:noProof/>
                <w:webHidden/>
              </w:rPr>
              <w:fldChar w:fldCharType="end"/>
            </w:r>
          </w:hyperlink>
        </w:p>
        <w:p w14:paraId="030DE96C" w14:textId="5E984367" w:rsidR="00FF1C31" w:rsidRDefault="00FF1C31">
          <w:pPr>
            <w:pStyle w:val="Sommario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kern w:val="2"/>
              <w:sz w:val="22"/>
              <w:lang w:eastAsia="it-IT"/>
              <w14:ligatures w14:val="standardContextual"/>
            </w:rPr>
          </w:pPr>
          <w:hyperlink w:anchor="_Toc172126343" w:history="1">
            <w:r w:rsidRPr="008D57C7">
              <w:rPr>
                <w:rStyle w:val="Collegamentoipertestuale"/>
                <w:noProof/>
              </w:rPr>
              <w:t>2.</w:t>
            </w:r>
            <w:r>
              <w:rPr>
                <w:rFonts w:eastAsiaTheme="minorEastAsia"/>
                <w:noProof/>
                <w:kern w:val="2"/>
                <w:sz w:val="22"/>
                <w:lang w:eastAsia="it-IT"/>
                <w14:ligatures w14:val="standardContextual"/>
              </w:rPr>
              <w:tab/>
            </w:r>
            <w:r w:rsidRPr="008D57C7">
              <w:rPr>
                <w:rStyle w:val="Collegamentoipertestuale"/>
                <w:noProof/>
              </w:rPr>
              <w:t>RISULTATI ANALISI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_Toc172126343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C0890F" w14:textId="2AEEF7CA" w:rsidR="00FF1C31" w:rsidRDefault="00FF1C31">
          <w:pPr>
            <w:pStyle w:val="Sommario2"/>
            <w:tabs>
              <w:tab w:val="left" w:pos="880"/>
              <w:tab w:val="right" w:leader="dot" w:pos="9628"/>
            </w:tabs>
            <w:rPr>
              <w:rFonts w:eastAsiaTheme="minorEastAsia"/>
              <w:noProof/>
              <w:kern w:val="2"/>
              <w:lang w:eastAsia="it-IT"/>
              <w14:ligatures w14:val="standardContextual"/>
            </w:rPr>
          </w:pPr>
          <w:hyperlink w:anchor="_Toc172126344" w:history="1">
            <w:r w:rsidRPr="008D57C7">
              <w:rPr>
                <w:rStyle w:val="Collegamentoipertestuale"/>
                <w:noProof/>
              </w:rPr>
              <w:t>2.1.</w:t>
            </w:r>
            <w:r>
              <w:rPr>
                <w:rFonts w:eastAsiaTheme="minorEastAsia"/>
                <w:noProof/>
                <w:kern w:val="2"/>
                <w:lang w:eastAsia="it-IT"/>
                <w14:ligatures w14:val="standardContextual"/>
              </w:rPr>
              <w:tab/>
            </w:r>
            <w:r w:rsidRPr="008D57C7">
              <w:rPr>
                <w:rStyle w:val="Collegamentoipertestuale"/>
                <w:noProof/>
              </w:rPr>
              <w:t>Atmosfera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_Toc172126344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56E077" w14:textId="37842D0B" w:rsidR="00FF1C31" w:rsidRDefault="00FF1C31">
          <w:pPr>
            <w:pStyle w:val="Sommario2"/>
            <w:tabs>
              <w:tab w:val="left" w:pos="880"/>
              <w:tab w:val="right" w:leader="dot" w:pos="9628"/>
            </w:tabs>
            <w:rPr>
              <w:rFonts w:eastAsiaTheme="minorEastAsia"/>
              <w:noProof/>
              <w:kern w:val="2"/>
              <w:lang w:eastAsia="it-IT"/>
              <w14:ligatures w14:val="standardContextual"/>
            </w:rPr>
          </w:pPr>
          <w:hyperlink w:anchor="_Toc172126345" w:history="1">
            <w:r w:rsidRPr="008D57C7">
              <w:rPr>
                <w:rStyle w:val="Collegamentoipertestuale"/>
                <w:noProof/>
              </w:rPr>
              <w:t>2.2.</w:t>
            </w:r>
            <w:r>
              <w:rPr>
                <w:rFonts w:eastAsiaTheme="minorEastAsia"/>
                <w:noProof/>
                <w:kern w:val="2"/>
                <w:lang w:eastAsia="it-IT"/>
                <w14:ligatures w14:val="standardContextual"/>
              </w:rPr>
              <w:tab/>
            </w:r>
            <w:r w:rsidRPr="008D57C7">
              <w:rPr>
                <w:rStyle w:val="Collegamentoipertestuale"/>
                <w:noProof/>
              </w:rPr>
              <w:t>Rumore e Vibrazioni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_Toc172126345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EE01CE" w14:textId="141643F5" w:rsidR="00FF1C31" w:rsidRDefault="00FF1C31">
          <w:pPr>
            <w:pStyle w:val="Sommario2"/>
            <w:tabs>
              <w:tab w:val="left" w:pos="880"/>
              <w:tab w:val="right" w:leader="dot" w:pos="9628"/>
            </w:tabs>
            <w:rPr>
              <w:rFonts w:eastAsiaTheme="minorEastAsia"/>
              <w:noProof/>
              <w:kern w:val="2"/>
              <w:lang w:eastAsia="it-IT"/>
              <w14:ligatures w14:val="standardContextual"/>
            </w:rPr>
          </w:pPr>
          <w:hyperlink w:anchor="_Toc172126346" w:history="1">
            <w:r w:rsidRPr="008D57C7">
              <w:rPr>
                <w:rStyle w:val="Collegamentoipertestuale"/>
                <w:noProof/>
              </w:rPr>
              <w:t>2.3.</w:t>
            </w:r>
            <w:r>
              <w:rPr>
                <w:rFonts w:eastAsiaTheme="minorEastAsia"/>
                <w:noProof/>
                <w:kern w:val="2"/>
                <w:lang w:eastAsia="it-IT"/>
                <w14:ligatures w14:val="standardContextual"/>
              </w:rPr>
              <w:tab/>
            </w:r>
            <w:r w:rsidRPr="008D57C7">
              <w:rPr>
                <w:rStyle w:val="Collegamentoipertestuale"/>
                <w:noProof/>
              </w:rPr>
              <w:t>Vegetazione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_Toc172126346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C82E1A" w14:textId="5C4515B7" w:rsidR="00FF1C31" w:rsidRDefault="00FF1C31">
          <w:pPr>
            <w:pStyle w:val="Sommario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kern w:val="2"/>
              <w:sz w:val="22"/>
              <w:lang w:eastAsia="it-IT"/>
              <w14:ligatures w14:val="standardContextual"/>
            </w:rPr>
          </w:pPr>
          <w:hyperlink w:anchor="_Toc172126347" w:history="1">
            <w:r w:rsidRPr="008D57C7">
              <w:rPr>
                <w:rStyle w:val="Collegamentoipertestuale"/>
                <w:noProof/>
              </w:rPr>
              <w:t>3.</w:t>
            </w:r>
            <w:r>
              <w:rPr>
                <w:rFonts w:eastAsiaTheme="minorEastAsia"/>
                <w:noProof/>
                <w:kern w:val="2"/>
                <w:sz w:val="22"/>
                <w:lang w:eastAsia="it-IT"/>
                <w14:ligatures w14:val="standardContextual"/>
              </w:rPr>
              <w:tab/>
            </w:r>
            <w:r w:rsidRPr="008D57C7">
              <w:rPr>
                <w:rStyle w:val="Collegamentoipertestuale"/>
                <w:noProof/>
              </w:rPr>
              <w:t>CONCLUSIONI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_Toc172126347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E76BED" w14:textId="429D755C" w:rsidR="00F742F0" w:rsidRDefault="00987B15">
          <w:r>
            <w:fldChar w:fldCharType="end"/>
          </w:r>
        </w:p>
      </w:sdtContent>
    </w:sdt>
    <w:p w14:paraId="1BC25FDC" w14:textId="5F17072B" w:rsidR="00F742F0" w:rsidRDefault="00F742F0">
      <w:r>
        <w:br w:type="page"/>
      </w:r>
    </w:p>
    <w:p w14:paraId="117AF3FC" w14:textId="2739792C" w:rsidR="00BA7B0F" w:rsidRDefault="00BA4028" w:rsidP="00BA4028">
      <w:pPr>
        <w:pStyle w:val="Titolo1"/>
        <w:numPr>
          <w:ilvl w:val="0"/>
          <w:numId w:val="1"/>
        </w:numPr>
        <w:spacing w:before="0" w:line="240" w:lineRule="auto"/>
        <w:ind w:left="0" w:firstLine="0"/>
      </w:pPr>
      <w:bookmarkStart w:id="0" w:name="_Toc172126342"/>
      <w:r>
        <w:lastRenderedPageBreak/>
        <w:t>PREMESSA</w:t>
      </w:r>
      <w:bookmarkEnd w:id="0"/>
    </w:p>
    <w:p w14:paraId="61197D7D" w14:textId="27D6000C" w:rsidR="00BA4028" w:rsidRDefault="00BA4028" w:rsidP="00BA4028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BA4028">
        <w:rPr>
          <w:rFonts w:asciiTheme="majorHAnsi" w:hAnsiTheme="majorHAnsi" w:cstheme="majorHAnsi"/>
          <w:sz w:val="24"/>
          <w:szCs w:val="24"/>
        </w:rPr>
        <w:t>Il Comune di Padova ha ottenuto dal Ministero delle Infrastrutture e Trasporti il finanziamento per la realizzazione della nuova linea del tram S</w:t>
      </w:r>
      <w:r w:rsidR="00D60B1B">
        <w:rPr>
          <w:rFonts w:asciiTheme="majorHAnsi" w:hAnsiTheme="majorHAnsi" w:cstheme="majorHAnsi"/>
          <w:sz w:val="24"/>
          <w:szCs w:val="24"/>
        </w:rPr>
        <w:t xml:space="preserve">IR </w:t>
      </w:r>
      <w:r w:rsidRPr="00BA4028">
        <w:rPr>
          <w:rFonts w:asciiTheme="majorHAnsi" w:hAnsiTheme="majorHAnsi" w:cstheme="majorHAnsi"/>
          <w:sz w:val="24"/>
          <w:szCs w:val="24"/>
        </w:rPr>
        <w:t>3, per la tratta che va dalla stazione ferroviaria fino a Voltabarozzo.</w:t>
      </w:r>
    </w:p>
    <w:p w14:paraId="40F5D603" w14:textId="6492D663" w:rsidR="00BA4028" w:rsidRDefault="00BA4028" w:rsidP="00BA4028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BA4028">
        <w:rPr>
          <w:rFonts w:asciiTheme="majorHAnsi" w:hAnsiTheme="majorHAnsi" w:cstheme="majorHAnsi"/>
          <w:sz w:val="24"/>
          <w:szCs w:val="24"/>
        </w:rPr>
        <w:t xml:space="preserve">Il progetto è in fase di realizzazione e prevede un percorso complessivo di 5,4 km </w:t>
      </w:r>
      <w:r w:rsidR="00CF6A76">
        <w:rPr>
          <w:rFonts w:asciiTheme="majorHAnsi" w:hAnsiTheme="majorHAnsi" w:cstheme="majorHAnsi"/>
          <w:sz w:val="24"/>
          <w:szCs w:val="24"/>
        </w:rPr>
        <w:t>comprensivo di</w:t>
      </w:r>
      <w:r w:rsidRPr="00BA4028">
        <w:rPr>
          <w:rFonts w:asciiTheme="majorHAnsi" w:hAnsiTheme="majorHAnsi" w:cstheme="majorHAnsi"/>
          <w:sz w:val="24"/>
          <w:szCs w:val="24"/>
        </w:rPr>
        <w:t xml:space="preserve"> 13 fermate con sosta anche presso l'Ospedale Civile e l'Ospedale Sant'Antonio</w:t>
      </w:r>
      <w:r w:rsidR="00515CEF">
        <w:rPr>
          <w:rFonts w:asciiTheme="majorHAnsi" w:hAnsiTheme="majorHAnsi" w:cstheme="majorHAnsi"/>
          <w:sz w:val="24"/>
          <w:szCs w:val="24"/>
        </w:rPr>
        <w:t xml:space="preserve"> nonché </w:t>
      </w:r>
      <w:r w:rsidRPr="00BA4028">
        <w:rPr>
          <w:rFonts w:asciiTheme="majorHAnsi" w:hAnsiTheme="majorHAnsi" w:cstheme="majorHAnsi"/>
          <w:sz w:val="24"/>
          <w:szCs w:val="24"/>
        </w:rPr>
        <w:t xml:space="preserve">la realizzazione di un </w:t>
      </w:r>
      <w:r w:rsidR="00515CEF">
        <w:rPr>
          <w:rFonts w:asciiTheme="majorHAnsi" w:hAnsiTheme="majorHAnsi" w:cstheme="majorHAnsi"/>
          <w:sz w:val="24"/>
          <w:szCs w:val="24"/>
        </w:rPr>
        <w:t>Deposito mezzi e</w:t>
      </w:r>
      <w:r w:rsidR="00CF6A76">
        <w:rPr>
          <w:rFonts w:asciiTheme="majorHAnsi" w:hAnsiTheme="majorHAnsi" w:cstheme="majorHAnsi"/>
          <w:sz w:val="24"/>
          <w:szCs w:val="24"/>
        </w:rPr>
        <w:t xml:space="preserve"> del </w:t>
      </w:r>
      <w:r w:rsidRPr="00BA4028">
        <w:rPr>
          <w:rFonts w:asciiTheme="majorHAnsi" w:hAnsiTheme="majorHAnsi" w:cstheme="majorHAnsi"/>
          <w:sz w:val="24"/>
          <w:szCs w:val="24"/>
        </w:rPr>
        <w:t>parcheggio scambiatore al capolinea di Voltabarozzo.</w:t>
      </w:r>
    </w:p>
    <w:p w14:paraId="5EDEC194" w14:textId="77777777" w:rsidR="00515CEF" w:rsidRDefault="009C13A2" w:rsidP="00BA4028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 xml:space="preserve">Con questa nota si intende far partecipe i cittadini del Comune di Padova </w:t>
      </w:r>
      <w:r w:rsidR="00515CEF">
        <w:rPr>
          <w:rFonts w:asciiTheme="majorHAnsi" w:hAnsiTheme="majorHAnsi" w:cstheme="majorHAnsi"/>
          <w:sz w:val="24"/>
          <w:szCs w:val="24"/>
        </w:rPr>
        <w:t>dei risultati</w:t>
      </w:r>
      <w:r>
        <w:rPr>
          <w:rFonts w:asciiTheme="majorHAnsi" w:hAnsiTheme="majorHAnsi" w:cstheme="majorHAnsi"/>
          <w:sz w:val="24"/>
          <w:szCs w:val="24"/>
        </w:rPr>
        <w:t xml:space="preserve"> delle analisi svolte per garantire, nonostante i lavori di cantiere che si stanno svolgendo, il minor impatto ambientale possibile.</w:t>
      </w:r>
    </w:p>
    <w:p w14:paraId="12C199E2" w14:textId="506D561C" w:rsidR="00BA4028" w:rsidRDefault="00CF6A76" w:rsidP="00BA4028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Di seguito s</w:t>
      </w:r>
      <w:r w:rsidR="009C13A2">
        <w:rPr>
          <w:rFonts w:asciiTheme="majorHAnsi" w:hAnsiTheme="majorHAnsi" w:cstheme="majorHAnsi"/>
          <w:sz w:val="24"/>
          <w:szCs w:val="24"/>
        </w:rPr>
        <w:t>i presentano i risultati ottenuti.</w:t>
      </w:r>
    </w:p>
    <w:p w14:paraId="568AE4ED" w14:textId="3D9B92F8" w:rsidR="009C13A2" w:rsidRDefault="009C13A2" w:rsidP="009C13A2">
      <w:pPr>
        <w:pStyle w:val="Titolo1"/>
        <w:numPr>
          <w:ilvl w:val="0"/>
          <w:numId w:val="1"/>
        </w:numPr>
        <w:spacing w:before="600" w:line="240" w:lineRule="auto"/>
        <w:ind w:left="0" w:firstLine="0"/>
      </w:pPr>
      <w:bookmarkStart w:id="1" w:name="_Toc172126343"/>
      <w:r>
        <w:t>RISULTATI ANALISI</w:t>
      </w:r>
      <w:bookmarkEnd w:id="1"/>
    </w:p>
    <w:p w14:paraId="374064BA" w14:textId="4C47F689" w:rsidR="009C13A2" w:rsidRDefault="00D60B1B" w:rsidP="00D60B1B">
      <w:pPr>
        <w:pStyle w:val="Titolo2"/>
      </w:pPr>
      <w:r>
        <w:t xml:space="preserve"> </w:t>
      </w:r>
      <w:bookmarkStart w:id="2" w:name="_Toc172126344"/>
      <w:r>
        <w:t>A</w:t>
      </w:r>
      <w:r w:rsidR="00987B15">
        <w:t>tmosfera</w:t>
      </w:r>
      <w:bookmarkEnd w:id="2"/>
    </w:p>
    <w:p w14:paraId="32BEAF0F" w14:textId="4176CE30" w:rsidR="00476921" w:rsidRDefault="00476921" w:rsidP="00D60B1B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Nel periodo preso in considerazione in questo rapporto ambientale (mesi di aprile, maggio e giugno) sono stati eseguiti n. 2 monitoraggi dell’aria poiché la prima settimana di monitoraggio è stata caratterizzata da eventi piovosi. Si riportano di seguito i risultati di entrambe le settimane di monitoraggio.</w:t>
      </w:r>
    </w:p>
    <w:p w14:paraId="495DB35C" w14:textId="01994855" w:rsidR="007C2FD5" w:rsidRPr="00476921" w:rsidRDefault="00D60B1B" w:rsidP="00D60B1B">
      <w:pPr>
        <w:pStyle w:val="Paragrafoelenco"/>
        <w:numPr>
          <w:ilvl w:val="0"/>
          <w:numId w:val="4"/>
        </w:num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476921">
        <w:rPr>
          <w:rFonts w:asciiTheme="majorHAnsi" w:hAnsiTheme="majorHAnsi" w:cstheme="majorHAnsi"/>
          <w:sz w:val="24"/>
          <w:szCs w:val="24"/>
        </w:rPr>
        <w:t xml:space="preserve">Nel periodo tra il </w:t>
      </w:r>
      <w:r w:rsidR="0058424D" w:rsidRPr="00476921">
        <w:rPr>
          <w:rFonts w:asciiTheme="majorHAnsi" w:hAnsiTheme="majorHAnsi" w:cstheme="majorHAnsi"/>
          <w:sz w:val="24"/>
          <w:szCs w:val="24"/>
        </w:rPr>
        <w:t>28/0</w:t>
      </w:r>
      <w:r w:rsidR="00476921" w:rsidRPr="00476921">
        <w:rPr>
          <w:rFonts w:asciiTheme="majorHAnsi" w:hAnsiTheme="majorHAnsi" w:cstheme="majorHAnsi"/>
          <w:sz w:val="24"/>
          <w:szCs w:val="24"/>
        </w:rPr>
        <w:t>3</w:t>
      </w:r>
      <w:r w:rsidR="0058424D" w:rsidRPr="00476921">
        <w:rPr>
          <w:rFonts w:asciiTheme="majorHAnsi" w:hAnsiTheme="majorHAnsi" w:cstheme="majorHAnsi"/>
          <w:sz w:val="24"/>
          <w:szCs w:val="24"/>
        </w:rPr>
        <w:t>/2024</w:t>
      </w:r>
      <w:r w:rsidRPr="00476921">
        <w:rPr>
          <w:rFonts w:asciiTheme="majorHAnsi" w:hAnsiTheme="majorHAnsi" w:cstheme="majorHAnsi"/>
          <w:sz w:val="24"/>
          <w:szCs w:val="24"/>
        </w:rPr>
        <w:t xml:space="preserve"> ed il </w:t>
      </w:r>
      <w:r w:rsidR="0058424D" w:rsidRPr="00476921">
        <w:rPr>
          <w:rFonts w:asciiTheme="majorHAnsi" w:hAnsiTheme="majorHAnsi" w:cstheme="majorHAnsi"/>
          <w:sz w:val="24"/>
          <w:szCs w:val="24"/>
        </w:rPr>
        <w:t>0</w:t>
      </w:r>
      <w:r w:rsidR="00476921" w:rsidRPr="00476921">
        <w:rPr>
          <w:rFonts w:asciiTheme="majorHAnsi" w:hAnsiTheme="majorHAnsi" w:cstheme="majorHAnsi"/>
          <w:sz w:val="24"/>
          <w:szCs w:val="24"/>
        </w:rPr>
        <w:t>6</w:t>
      </w:r>
      <w:r w:rsidR="0058424D" w:rsidRPr="00476921">
        <w:rPr>
          <w:rFonts w:asciiTheme="majorHAnsi" w:hAnsiTheme="majorHAnsi" w:cstheme="majorHAnsi"/>
          <w:sz w:val="24"/>
          <w:szCs w:val="24"/>
        </w:rPr>
        <w:t>/0</w:t>
      </w:r>
      <w:r w:rsidR="00476921" w:rsidRPr="00476921">
        <w:rPr>
          <w:rFonts w:asciiTheme="majorHAnsi" w:hAnsiTheme="majorHAnsi" w:cstheme="majorHAnsi"/>
          <w:sz w:val="24"/>
          <w:szCs w:val="24"/>
        </w:rPr>
        <w:t>4</w:t>
      </w:r>
      <w:r w:rsidR="0058424D" w:rsidRPr="00476921">
        <w:rPr>
          <w:rFonts w:asciiTheme="majorHAnsi" w:hAnsiTheme="majorHAnsi" w:cstheme="majorHAnsi"/>
          <w:sz w:val="24"/>
          <w:szCs w:val="24"/>
        </w:rPr>
        <w:t>/2024</w:t>
      </w:r>
      <w:r w:rsidRPr="00476921">
        <w:rPr>
          <w:rFonts w:asciiTheme="majorHAnsi" w:hAnsiTheme="majorHAnsi" w:cstheme="majorHAnsi"/>
          <w:sz w:val="24"/>
          <w:szCs w:val="24"/>
        </w:rPr>
        <w:t xml:space="preserve"> sono state eseguite le analisi </w:t>
      </w:r>
      <w:r w:rsidR="00593BCD" w:rsidRPr="00476921">
        <w:rPr>
          <w:rFonts w:asciiTheme="majorHAnsi" w:hAnsiTheme="majorHAnsi" w:cstheme="majorHAnsi"/>
          <w:sz w:val="24"/>
          <w:szCs w:val="24"/>
        </w:rPr>
        <w:t xml:space="preserve">in un’area </w:t>
      </w:r>
      <w:r w:rsidR="00D958FA">
        <w:rPr>
          <w:rFonts w:asciiTheme="majorHAnsi" w:hAnsiTheme="majorHAnsi" w:cstheme="majorHAnsi"/>
          <w:sz w:val="24"/>
          <w:szCs w:val="24"/>
        </w:rPr>
        <w:t>di cantiere adiacente a via Gozzi</w:t>
      </w:r>
      <w:r w:rsidR="003230D2" w:rsidRPr="00476921">
        <w:rPr>
          <w:rFonts w:asciiTheme="majorHAnsi" w:hAnsiTheme="majorHAnsi" w:cstheme="majorHAnsi"/>
          <w:sz w:val="24"/>
          <w:szCs w:val="24"/>
        </w:rPr>
        <w:t xml:space="preserve"> </w:t>
      </w:r>
      <w:r w:rsidRPr="00476921">
        <w:rPr>
          <w:rFonts w:asciiTheme="majorHAnsi" w:hAnsiTheme="majorHAnsi" w:cstheme="majorHAnsi"/>
          <w:sz w:val="24"/>
          <w:szCs w:val="24"/>
        </w:rPr>
        <w:t>per valutare la qualità dell’aria</w:t>
      </w:r>
      <w:r w:rsidR="004F4B77" w:rsidRPr="00476921">
        <w:rPr>
          <w:rFonts w:asciiTheme="majorHAnsi" w:hAnsiTheme="majorHAnsi" w:cstheme="majorHAnsi"/>
          <w:sz w:val="24"/>
          <w:szCs w:val="24"/>
        </w:rPr>
        <w:t>, ricercando in particolare i PM 10 e confrontandoli con le centraline di ARPAV disposte sul territorio comunale.</w:t>
      </w:r>
      <w:r w:rsidR="000519E1" w:rsidRPr="00476921">
        <w:rPr>
          <w:rFonts w:asciiTheme="majorHAnsi" w:hAnsiTheme="majorHAnsi" w:cstheme="majorHAnsi"/>
          <w:sz w:val="24"/>
          <w:szCs w:val="24"/>
        </w:rPr>
        <w:t xml:space="preserve"> L’indice di qualità dell’aria </w:t>
      </w:r>
      <w:r w:rsidR="002829FD" w:rsidRPr="00476921">
        <w:rPr>
          <w:rFonts w:asciiTheme="majorHAnsi" w:hAnsiTheme="majorHAnsi" w:cstheme="majorHAnsi"/>
          <w:sz w:val="24"/>
          <w:szCs w:val="24"/>
        </w:rPr>
        <w:t xml:space="preserve">è usato per comunicare l’inquinamento atmosferico e può </w:t>
      </w:r>
      <w:r w:rsidR="00AA0985" w:rsidRPr="00476921">
        <w:rPr>
          <w:rFonts w:asciiTheme="majorHAnsi" w:hAnsiTheme="majorHAnsi" w:cstheme="majorHAnsi"/>
          <w:sz w:val="24"/>
          <w:szCs w:val="24"/>
        </w:rPr>
        <w:t xml:space="preserve">ricadere </w:t>
      </w:r>
      <w:r w:rsidR="00515CEF" w:rsidRPr="00476921">
        <w:rPr>
          <w:rFonts w:asciiTheme="majorHAnsi" w:hAnsiTheme="majorHAnsi" w:cstheme="majorHAnsi"/>
          <w:sz w:val="24"/>
          <w:szCs w:val="24"/>
        </w:rPr>
        <w:t>nelle seguenti</w:t>
      </w:r>
      <w:r w:rsidR="00AA0985" w:rsidRPr="00476921">
        <w:rPr>
          <w:rFonts w:asciiTheme="majorHAnsi" w:hAnsiTheme="majorHAnsi" w:cstheme="majorHAnsi"/>
          <w:sz w:val="24"/>
          <w:szCs w:val="24"/>
        </w:rPr>
        <w:t xml:space="preserve"> classi</w:t>
      </w:r>
      <w:r w:rsidR="003D2A5C" w:rsidRPr="00476921">
        <w:rPr>
          <w:rFonts w:asciiTheme="majorHAnsi" w:hAnsiTheme="majorHAnsi" w:cstheme="majorHAnsi"/>
          <w:sz w:val="24"/>
          <w:szCs w:val="24"/>
        </w:rPr>
        <w:t>:</w:t>
      </w:r>
    </w:p>
    <w:p w14:paraId="5BA7D4A7" w14:textId="4F299739" w:rsidR="003D2A5C" w:rsidRDefault="003D2A5C" w:rsidP="003D2A5C">
      <w:pPr>
        <w:spacing w:before="120" w:after="0" w:line="240" w:lineRule="auto"/>
        <w:jc w:val="center"/>
        <w:rPr>
          <w:rFonts w:asciiTheme="majorHAnsi" w:hAnsiTheme="majorHAnsi" w:cstheme="majorHAnsi"/>
          <w:sz w:val="24"/>
          <w:szCs w:val="24"/>
        </w:rPr>
      </w:pPr>
      <w:r>
        <w:rPr>
          <w:noProof/>
        </w:rPr>
        <w:drawing>
          <wp:inline distT="0" distB="0" distL="0" distR="0" wp14:anchorId="099B3369" wp14:editId="2210047C">
            <wp:extent cx="2532893" cy="2249428"/>
            <wp:effectExtent l="0" t="0" r="1270" b="0"/>
            <wp:docPr id="32422721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2721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224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FEAD" w14:textId="197FB97F" w:rsidR="00D958FA" w:rsidRDefault="005F6341" w:rsidP="00D958FA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Durante questo periodo sono stat</w:t>
      </w:r>
      <w:r w:rsidR="00987B15">
        <w:rPr>
          <w:rFonts w:asciiTheme="majorHAnsi" w:hAnsiTheme="majorHAnsi" w:cstheme="majorHAnsi"/>
          <w:sz w:val="24"/>
          <w:szCs w:val="24"/>
        </w:rPr>
        <w:t>i</w:t>
      </w:r>
      <w:r>
        <w:rPr>
          <w:rFonts w:asciiTheme="majorHAnsi" w:hAnsiTheme="majorHAnsi" w:cstheme="majorHAnsi"/>
          <w:sz w:val="24"/>
          <w:szCs w:val="24"/>
        </w:rPr>
        <w:t xml:space="preserve"> svolt</w:t>
      </w:r>
      <w:r w:rsidR="00987B15">
        <w:rPr>
          <w:rFonts w:asciiTheme="majorHAnsi" w:hAnsiTheme="majorHAnsi" w:cstheme="majorHAnsi"/>
          <w:sz w:val="24"/>
          <w:szCs w:val="24"/>
        </w:rPr>
        <w:t xml:space="preserve">i lavori come </w:t>
      </w:r>
      <w:r w:rsidR="00D958FA">
        <w:rPr>
          <w:rFonts w:asciiTheme="majorHAnsi" w:hAnsiTheme="majorHAnsi" w:cstheme="majorHAnsi"/>
          <w:sz w:val="24"/>
          <w:szCs w:val="24"/>
        </w:rPr>
        <w:t xml:space="preserve">il getto della piattaforma del tram, </w:t>
      </w:r>
      <w:r w:rsidR="00193D69">
        <w:rPr>
          <w:rFonts w:asciiTheme="majorHAnsi" w:hAnsiTheme="majorHAnsi" w:cstheme="majorHAnsi"/>
          <w:sz w:val="24"/>
          <w:szCs w:val="24"/>
        </w:rPr>
        <w:t>s</w:t>
      </w:r>
      <w:r w:rsidR="00D958FA" w:rsidRPr="00D958FA">
        <w:rPr>
          <w:rFonts w:asciiTheme="majorHAnsi" w:hAnsiTheme="majorHAnsi" w:cstheme="majorHAnsi"/>
          <w:sz w:val="24"/>
          <w:szCs w:val="24"/>
        </w:rPr>
        <w:t>cavo per polifore, carico materiale di risulta con trasporto in deposito</w:t>
      </w:r>
      <w:r w:rsidR="00D958FA">
        <w:rPr>
          <w:rFonts w:asciiTheme="majorHAnsi" w:hAnsiTheme="majorHAnsi" w:cstheme="majorHAnsi"/>
          <w:sz w:val="24"/>
          <w:szCs w:val="24"/>
        </w:rPr>
        <w:t>,</w:t>
      </w:r>
      <w:r w:rsidR="00D958FA" w:rsidRPr="00D958FA">
        <w:rPr>
          <w:rFonts w:asciiTheme="majorHAnsi" w:hAnsiTheme="majorHAnsi" w:cstheme="majorHAnsi"/>
          <w:sz w:val="24"/>
          <w:szCs w:val="24"/>
        </w:rPr>
        <w:t xml:space="preserve"> </w:t>
      </w:r>
      <w:r w:rsidR="00D958FA">
        <w:rPr>
          <w:rFonts w:asciiTheme="majorHAnsi" w:hAnsiTheme="majorHAnsi" w:cstheme="majorHAnsi"/>
          <w:sz w:val="24"/>
          <w:szCs w:val="24"/>
        </w:rPr>
        <w:t>t</w:t>
      </w:r>
      <w:r w:rsidR="00D958FA" w:rsidRPr="00D958FA">
        <w:rPr>
          <w:rFonts w:asciiTheme="majorHAnsi" w:hAnsiTheme="majorHAnsi" w:cstheme="majorHAnsi"/>
          <w:sz w:val="24"/>
          <w:szCs w:val="24"/>
        </w:rPr>
        <w:t>rasporto di materiale cantiere, gabbie, pozzetti, tubi</w:t>
      </w:r>
      <w:r w:rsidR="00D958FA">
        <w:rPr>
          <w:rFonts w:asciiTheme="majorHAnsi" w:hAnsiTheme="majorHAnsi" w:cstheme="majorHAnsi"/>
          <w:sz w:val="24"/>
          <w:szCs w:val="24"/>
        </w:rPr>
        <w:t>,</w:t>
      </w:r>
      <w:r w:rsidR="00D958FA" w:rsidRPr="00D958FA">
        <w:rPr>
          <w:rFonts w:asciiTheme="majorHAnsi" w:hAnsiTheme="majorHAnsi" w:cstheme="majorHAnsi"/>
          <w:sz w:val="24"/>
          <w:szCs w:val="24"/>
        </w:rPr>
        <w:t xml:space="preserve"> </w:t>
      </w:r>
      <w:r w:rsidR="00D958FA">
        <w:rPr>
          <w:rFonts w:asciiTheme="majorHAnsi" w:hAnsiTheme="majorHAnsi" w:cstheme="majorHAnsi"/>
          <w:sz w:val="24"/>
          <w:szCs w:val="24"/>
        </w:rPr>
        <w:t>d</w:t>
      </w:r>
      <w:r w:rsidR="00D958FA" w:rsidRPr="00D958FA">
        <w:rPr>
          <w:rFonts w:asciiTheme="majorHAnsi" w:hAnsiTheme="majorHAnsi" w:cstheme="majorHAnsi"/>
          <w:sz w:val="24"/>
          <w:szCs w:val="24"/>
        </w:rPr>
        <w:t>emolizione con martellone per posa pozz</w:t>
      </w:r>
      <w:r w:rsidR="00D958FA">
        <w:rPr>
          <w:rFonts w:asciiTheme="majorHAnsi" w:hAnsiTheme="majorHAnsi" w:cstheme="majorHAnsi"/>
          <w:sz w:val="24"/>
          <w:szCs w:val="24"/>
        </w:rPr>
        <w:t>etti,</w:t>
      </w:r>
      <w:r w:rsidR="00D958FA" w:rsidRPr="00D958FA">
        <w:t xml:space="preserve"> </w:t>
      </w:r>
      <w:r w:rsidR="00193D69">
        <w:rPr>
          <w:rFonts w:asciiTheme="majorHAnsi" w:hAnsiTheme="majorHAnsi" w:cstheme="majorHAnsi"/>
          <w:sz w:val="24"/>
          <w:szCs w:val="24"/>
        </w:rPr>
        <w:t>a</w:t>
      </w:r>
      <w:r w:rsidR="00D958FA" w:rsidRPr="00D958FA">
        <w:rPr>
          <w:rFonts w:asciiTheme="majorHAnsi" w:hAnsiTheme="majorHAnsi" w:cstheme="majorHAnsi"/>
          <w:sz w:val="24"/>
          <w:szCs w:val="24"/>
        </w:rPr>
        <w:t xml:space="preserve">rmato con pannelli tubo gas a protezione con riempimento sabbia e rullatura, protezione con tubo, scavo polifora posa </w:t>
      </w:r>
      <w:proofErr w:type="spellStart"/>
      <w:r w:rsidR="00D958FA" w:rsidRPr="00D958FA">
        <w:rPr>
          <w:rFonts w:asciiTheme="majorHAnsi" w:hAnsiTheme="majorHAnsi" w:cstheme="majorHAnsi"/>
          <w:sz w:val="24"/>
          <w:szCs w:val="24"/>
        </w:rPr>
        <w:t>pozzettoni</w:t>
      </w:r>
      <w:proofErr w:type="spellEnd"/>
      <w:r w:rsidR="00D958FA" w:rsidRPr="00D958FA">
        <w:rPr>
          <w:rFonts w:asciiTheme="majorHAnsi" w:hAnsiTheme="majorHAnsi" w:cstheme="majorHAnsi"/>
          <w:sz w:val="24"/>
          <w:szCs w:val="24"/>
        </w:rPr>
        <w:t xml:space="preserve"> e getto in </w:t>
      </w:r>
      <w:proofErr w:type="spellStart"/>
      <w:r w:rsidR="00D958FA" w:rsidRPr="00D958FA">
        <w:rPr>
          <w:rFonts w:asciiTheme="majorHAnsi" w:hAnsiTheme="majorHAnsi" w:cstheme="majorHAnsi"/>
          <w:sz w:val="24"/>
          <w:szCs w:val="24"/>
        </w:rPr>
        <w:t>cls</w:t>
      </w:r>
      <w:proofErr w:type="spellEnd"/>
      <w:r w:rsidR="00193D69">
        <w:rPr>
          <w:rFonts w:asciiTheme="majorHAnsi" w:hAnsiTheme="majorHAnsi" w:cstheme="majorHAnsi"/>
          <w:sz w:val="24"/>
          <w:szCs w:val="24"/>
        </w:rPr>
        <w:t>,</w:t>
      </w:r>
      <w:r w:rsidR="00D958FA" w:rsidRPr="00D958FA">
        <w:rPr>
          <w:rFonts w:asciiTheme="majorHAnsi" w:hAnsiTheme="majorHAnsi" w:cstheme="majorHAnsi"/>
          <w:sz w:val="24"/>
          <w:szCs w:val="24"/>
        </w:rPr>
        <w:t xml:space="preserve"> </w:t>
      </w:r>
      <w:r w:rsidR="00193D69">
        <w:rPr>
          <w:rFonts w:asciiTheme="majorHAnsi" w:hAnsiTheme="majorHAnsi" w:cstheme="majorHAnsi"/>
          <w:sz w:val="24"/>
          <w:szCs w:val="24"/>
        </w:rPr>
        <w:t>t</w:t>
      </w:r>
      <w:r w:rsidR="00D958FA" w:rsidRPr="00D958FA">
        <w:rPr>
          <w:rFonts w:asciiTheme="majorHAnsi" w:hAnsiTheme="majorHAnsi" w:cstheme="majorHAnsi"/>
          <w:sz w:val="24"/>
          <w:szCs w:val="24"/>
        </w:rPr>
        <w:t>aglio asfalto e demolizione, carico e scarico materiale di risulta</w:t>
      </w:r>
      <w:r w:rsidR="00193D69">
        <w:rPr>
          <w:rFonts w:asciiTheme="majorHAnsi" w:hAnsiTheme="majorHAnsi" w:cstheme="majorHAnsi"/>
          <w:sz w:val="24"/>
          <w:szCs w:val="24"/>
        </w:rPr>
        <w:t>, s</w:t>
      </w:r>
      <w:r w:rsidR="00193D69" w:rsidRPr="00193D69">
        <w:rPr>
          <w:rFonts w:asciiTheme="majorHAnsi" w:hAnsiTheme="majorHAnsi" w:cstheme="majorHAnsi"/>
          <w:sz w:val="24"/>
          <w:szCs w:val="24"/>
        </w:rPr>
        <w:t>cavo e movimentazione treno, per predisposizione tubi e sottoservizi</w:t>
      </w:r>
      <w:r w:rsidR="00193D69">
        <w:rPr>
          <w:rFonts w:asciiTheme="majorHAnsi" w:hAnsiTheme="majorHAnsi" w:cstheme="majorHAnsi"/>
          <w:sz w:val="24"/>
          <w:szCs w:val="24"/>
        </w:rPr>
        <w:t>.</w:t>
      </w:r>
    </w:p>
    <w:p w14:paraId="6E6451AA" w14:textId="0BD07F83" w:rsidR="003D2A5C" w:rsidRDefault="00987B15" w:rsidP="00476921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lastRenderedPageBreak/>
        <w:t>Di seguito si riporta la tabella con gli indici della qualità dell’aria per l’area oggetto di valutazione confrontati con quelli delle stazioni meteorologiche della zona.</w:t>
      </w:r>
    </w:p>
    <w:p w14:paraId="15769943" w14:textId="5FF50A28" w:rsidR="00987B15" w:rsidRDefault="00193D69" w:rsidP="00BB28BE">
      <w:pPr>
        <w:spacing w:before="120" w:after="0" w:line="240" w:lineRule="auto"/>
        <w:jc w:val="center"/>
        <w:rPr>
          <w:rFonts w:asciiTheme="majorHAnsi" w:hAnsiTheme="majorHAnsi" w:cstheme="majorHAnsi"/>
          <w:sz w:val="24"/>
          <w:szCs w:val="24"/>
        </w:rPr>
      </w:pPr>
      <w:r>
        <w:rPr>
          <w:noProof/>
        </w:rPr>
        <w:drawing>
          <wp:inline distT="0" distB="0" distL="0" distR="0" wp14:anchorId="56937E57" wp14:editId="5C0D8ABC">
            <wp:extent cx="5760000" cy="3732227"/>
            <wp:effectExtent l="0" t="0" r="0" b="1905"/>
            <wp:docPr id="43743810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4381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732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E6140" w14:textId="75059252" w:rsidR="00476921" w:rsidRPr="00476921" w:rsidRDefault="00476921" w:rsidP="00722686">
      <w:pPr>
        <w:pStyle w:val="Paragrafoelenco"/>
        <w:numPr>
          <w:ilvl w:val="0"/>
          <w:numId w:val="4"/>
        </w:num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476921">
        <w:rPr>
          <w:rFonts w:asciiTheme="majorHAnsi" w:hAnsiTheme="majorHAnsi" w:cstheme="majorHAnsi"/>
          <w:sz w:val="24"/>
          <w:szCs w:val="24"/>
        </w:rPr>
        <w:t xml:space="preserve">Nel periodo tra il </w:t>
      </w:r>
      <w:r>
        <w:rPr>
          <w:rFonts w:asciiTheme="majorHAnsi" w:hAnsiTheme="majorHAnsi" w:cstheme="majorHAnsi"/>
          <w:sz w:val="24"/>
          <w:szCs w:val="24"/>
        </w:rPr>
        <w:t>07</w:t>
      </w:r>
      <w:r w:rsidRPr="00476921">
        <w:rPr>
          <w:rFonts w:asciiTheme="majorHAnsi" w:hAnsiTheme="majorHAnsi" w:cstheme="majorHAnsi"/>
          <w:sz w:val="24"/>
          <w:szCs w:val="24"/>
        </w:rPr>
        <w:t>/0</w:t>
      </w:r>
      <w:r>
        <w:rPr>
          <w:rFonts w:asciiTheme="majorHAnsi" w:hAnsiTheme="majorHAnsi" w:cstheme="majorHAnsi"/>
          <w:sz w:val="24"/>
          <w:szCs w:val="24"/>
        </w:rPr>
        <w:t>4</w:t>
      </w:r>
      <w:r w:rsidRPr="00476921">
        <w:rPr>
          <w:rFonts w:asciiTheme="majorHAnsi" w:hAnsiTheme="majorHAnsi" w:cstheme="majorHAnsi"/>
          <w:sz w:val="24"/>
          <w:szCs w:val="24"/>
        </w:rPr>
        <w:t xml:space="preserve">/2024 ed il </w:t>
      </w:r>
      <w:r>
        <w:rPr>
          <w:rFonts w:asciiTheme="majorHAnsi" w:hAnsiTheme="majorHAnsi" w:cstheme="majorHAnsi"/>
          <w:sz w:val="24"/>
          <w:szCs w:val="24"/>
        </w:rPr>
        <w:t>14</w:t>
      </w:r>
      <w:r w:rsidRPr="00476921">
        <w:rPr>
          <w:rFonts w:asciiTheme="majorHAnsi" w:hAnsiTheme="majorHAnsi" w:cstheme="majorHAnsi"/>
          <w:sz w:val="24"/>
          <w:szCs w:val="24"/>
        </w:rPr>
        <w:t xml:space="preserve">/04/2024 sono state eseguite le analisi in </w:t>
      </w:r>
      <w:r w:rsidR="00D958FA" w:rsidRPr="00476921">
        <w:rPr>
          <w:rFonts w:asciiTheme="majorHAnsi" w:hAnsiTheme="majorHAnsi" w:cstheme="majorHAnsi"/>
          <w:sz w:val="24"/>
          <w:szCs w:val="24"/>
        </w:rPr>
        <w:t xml:space="preserve">un’area </w:t>
      </w:r>
      <w:r w:rsidR="00D958FA">
        <w:rPr>
          <w:rFonts w:asciiTheme="majorHAnsi" w:hAnsiTheme="majorHAnsi" w:cstheme="majorHAnsi"/>
          <w:sz w:val="24"/>
          <w:szCs w:val="24"/>
        </w:rPr>
        <w:t>di cantiere adiacente a via Gozzi</w:t>
      </w:r>
      <w:r w:rsidR="00D958FA" w:rsidRPr="00476921">
        <w:rPr>
          <w:rFonts w:asciiTheme="majorHAnsi" w:hAnsiTheme="majorHAnsi" w:cstheme="majorHAnsi"/>
          <w:sz w:val="24"/>
          <w:szCs w:val="24"/>
        </w:rPr>
        <w:t xml:space="preserve"> </w:t>
      </w:r>
      <w:r w:rsidRPr="00476921">
        <w:rPr>
          <w:rFonts w:asciiTheme="majorHAnsi" w:hAnsiTheme="majorHAnsi" w:cstheme="majorHAnsi"/>
          <w:sz w:val="24"/>
          <w:szCs w:val="24"/>
        </w:rPr>
        <w:t>per valutare la qualità dell’aria, ricercando in particolare i PM 10 e confrontandoli con le centraline di ARPAV disposte sul territorio comunale. L’indice di qualità dell’aria è usato per comunicare l’inquinamento atmosferico e può ricadere nelle seguenti classi:</w:t>
      </w:r>
    </w:p>
    <w:p w14:paraId="0915A5ED" w14:textId="77777777" w:rsidR="00476921" w:rsidRDefault="00476921" w:rsidP="00476921">
      <w:pPr>
        <w:spacing w:before="120" w:after="0" w:line="240" w:lineRule="auto"/>
        <w:jc w:val="center"/>
        <w:rPr>
          <w:rFonts w:asciiTheme="majorHAnsi" w:hAnsiTheme="majorHAnsi" w:cstheme="majorHAnsi"/>
          <w:sz w:val="24"/>
          <w:szCs w:val="24"/>
        </w:rPr>
      </w:pPr>
      <w:r>
        <w:rPr>
          <w:noProof/>
        </w:rPr>
        <w:drawing>
          <wp:inline distT="0" distB="0" distL="0" distR="0" wp14:anchorId="1D1273F3" wp14:editId="67F6FD41">
            <wp:extent cx="2532893" cy="2249428"/>
            <wp:effectExtent l="0" t="0" r="1270" b="0"/>
            <wp:docPr id="434725886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2721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224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90BEF" w14:textId="435C77E9" w:rsidR="00193D69" w:rsidRPr="00B6354F" w:rsidRDefault="00476921" w:rsidP="00B6354F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Durante questo periodo sono stati svolti lavori come</w:t>
      </w:r>
      <w:r w:rsidR="00193D69">
        <w:rPr>
          <w:rFonts w:asciiTheme="majorHAnsi" w:hAnsiTheme="majorHAnsi" w:cstheme="majorHAnsi"/>
          <w:sz w:val="24"/>
          <w:szCs w:val="24"/>
        </w:rPr>
        <w:t xml:space="preserve"> s</w:t>
      </w:r>
      <w:r w:rsidR="00193D69" w:rsidRPr="00193D69">
        <w:rPr>
          <w:rFonts w:asciiTheme="majorHAnsi" w:hAnsiTheme="majorHAnsi" w:cstheme="majorHAnsi"/>
          <w:sz w:val="24"/>
          <w:szCs w:val="24"/>
        </w:rPr>
        <w:t>cavo per attraversamenti, predisposizione tubo, scavo per polifore e predisposizione tubi</w:t>
      </w:r>
      <w:r w:rsidR="00193D69">
        <w:rPr>
          <w:rFonts w:asciiTheme="majorHAnsi" w:hAnsiTheme="majorHAnsi" w:cstheme="majorHAnsi"/>
          <w:sz w:val="24"/>
          <w:szCs w:val="24"/>
        </w:rPr>
        <w:t>, p</w:t>
      </w:r>
      <w:r w:rsidR="00193D69" w:rsidRPr="00193D69">
        <w:rPr>
          <w:rFonts w:asciiTheme="majorHAnsi" w:hAnsiTheme="majorHAnsi" w:cstheme="majorHAnsi"/>
          <w:sz w:val="24"/>
          <w:szCs w:val="24"/>
        </w:rPr>
        <w:t xml:space="preserve">osa corrugato e getto in </w:t>
      </w:r>
      <w:proofErr w:type="spellStart"/>
      <w:r w:rsidR="00193D69" w:rsidRPr="00193D69">
        <w:rPr>
          <w:rFonts w:asciiTheme="majorHAnsi" w:hAnsiTheme="majorHAnsi" w:cstheme="majorHAnsi"/>
          <w:sz w:val="24"/>
          <w:szCs w:val="24"/>
        </w:rPr>
        <w:t>cls</w:t>
      </w:r>
      <w:proofErr w:type="spellEnd"/>
      <w:r w:rsidR="00193D69" w:rsidRPr="00193D69">
        <w:rPr>
          <w:rFonts w:asciiTheme="majorHAnsi" w:hAnsiTheme="majorHAnsi" w:cstheme="majorHAnsi"/>
          <w:sz w:val="24"/>
          <w:szCs w:val="24"/>
        </w:rPr>
        <w:t>, scavo per predisposizione tubi</w:t>
      </w:r>
      <w:r w:rsidR="00193D69">
        <w:rPr>
          <w:rFonts w:asciiTheme="majorHAnsi" w:hAnsiTheme="majorHAnsi" w:cstheme="majorHAnsi"/>
          <w:sz w:val="24"/>
          <w:szCs w:val="24"/>
        </w:rPr>
        <w:t xml:space="preserve">, </w:t>
      </w:r>
      <w:r w:rsidR="00193D69" w:rsidRPr="00193D69">
        <w:rPr>
          <w:rFonts w:asciiTheme="majorHAnsi" w:hAnsiTheme="majorHAnsi" w:cstheme="majorHAnsi"/>
          <w:sz w:val="24"/>
          <w:szCs w:val="24"/>
        </w:rPr>
        <w:t>scarico acque bianche più pozzetti sifonati</w:t>
      </w:r>
      <w:r w:rsidR="00193D69">
        <w:rPr>
          <w:rFonts w:asciiTheme="majorHAnsi" w:hAnsiTheme="majorHAnsi" w:cstheme="majorHAnsi"/>
          <w:sz w:val="24"/>
          <w:szCs w:val="24"/>
        </w:rPr>
        <w:t>, s</w:t>
      </w:r>
      <w:r w:rsidR="00193D69" w:rsidRPr="00193D69">
        <w:rPr>
          <w:rFonts w:asciiTheme="majorHAnsi" w:hAnsiTheme="majorHAnsi" w:cstheme="majorHAnsi"/>
          <w:sz w:val="24"/>
          <w:szCs w:val="24"/>
        </w:rPr>
        <w:t>cavo di sbancamento per piattaforma, carico e scarico materiale di risulta</w:t>
      </w:r>
      <w:r w:rsidR="00193D69">
        <w:rPr>
          <w:rFonts w:asciiTheme="majorHAnsi" w:hAnsiTheme="majorHAnsi" w:cstheme="majorHAnsi"/>
          <w:sz w:val="24"/>
          <w:szCs w:val="24"/>
        </w:rPr>
        <w:t>, d</w:t>
      </w:r>
      <w:r w:rsidR="00193D69" w:rsidRPr="00193D69">
        <w:rPr>
          <w:rFonts w:asciiTheme="majorHAnsi" w:hAnsiTheme="majorHAnsi" w:cstheme="majorHAnsi"/>
          <w:sz w:val="24"/>
          <w:szCs w:val="24"/>
        </w:rPr>
        <w:t xml:space="preserve">emolizione asfalti, posa </w:t>
      </w:r>
      <w:proofErr w:type="spellStart"/>
      <w:r w:rsidR="00193D69" w:rsidRPr="00193D69">
        <w:rPr>
          <w:rFonts w:asciiTheme="majorHAnsi" w:hAnsiTheme="majorHAnsi" w:cstheme="majorHAnsi"/>
          <w:sz w:val="24"/>
          <w:szCs w:val="24"/>
        </w:rPr>
        <w:t>polifere</w:t>
      </w:r>
      <w:proofErr w:type="spellEnd"/>
      <w:r w:rsidR="00193D69">
        <w:rPr>
          <w:rFonts w:asciiTheme="majorHAnsi" w:hAnsiTheme="majorHAnsi" w:cstheme="majorHAnsi"/>
          <w:sz w:val="24"/>
          <w:szCs w:val="24"/>
        </w:rPr>
        <w:t xml:space="preserve">, </w:t>
      </w:r>
      <w:r w:rsidR="00193D69" w:rsidRPr="00193D69">
        <w:rPr>
          <w:rFonts w:asciiTheme="majorHAnsi" w:hAnsiTheme="majorHAnsi" w:cstheme="majorHAnsi"/>
          <w:sz w:val="24"/>
          <w:szCs w:val="24"/>
        </w:rPr>
        <w:t>riempimento servizi con misto cementato, rullato piani di posa</w:t>
      </w:r>
      <w:r w:rsidR="00193D69">
        <w:rPr>
          <w:rFonts w:asciiTheme="majorHAnsi" w:hAnsiTheme="majorHAnsi" w:cstheme="majorHAnsi"/>
          <w:sz w:val="24"/>
          <w:szCs w:val="24"/>
        </w:rPr>
        <w:t xml:space="preserve">, </w:t>
      </w:r>
      <w:r w:rsidR="00B6354F">
        <w:rPr>
          <w:rFonts w:asciiTheme="majorHAnsi" w:hAnsiTheme="majorHAnsi" w:cstheme="majorHAnsi"/>
          <w:sz w:val="24"/>
          <w:szCs w:val="24"/>
        </w:rPr>
        <w:t>p</w:t>
      </w:r>
      <w:r w:rsidR="00B6354F" w:rsidRPr="00B6354F">
        <w:rPr>
          <w:rFonts w:asciiTheme="majorHAnsi" w:hAnsiTheme="majorHAnsi" w:cstheme="majorHAnsi"/>
          <w:sz w:val="24"/>
          <w:szCs w:val="24"/>
        </w:rPr>
        <w:t>osa piattaforme</w:t>
      </w:r>
      <w:r w:rsidR="00B6354F">
        <w:rPr>
          <w:rFonts w:asciiTheme="majorHAnsi" w:hAnsiTheme="majorHAnsi" w:cstheme="majorHAnsi"/>
          <w:sz w:val="24"/>
          <w:szCs w:val="24"/>
        </w:rPr>
        <w:t>.</w:t>
      </w:r>
    </w:p>
    <w:p w14:paraId="5B8F21D9" w14:textId="77777777" w:rsidR="00476921" w:rsidRDefault="00476921" w:rsidP="00476921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lastRenderedPageBreak/>
        <w:t>Di seguito si riporta la tabella con gli indici della qualità dell’aria per l’area oggetto di valutazione confrontati con quelli delle stazioni meteorologiche della zona.</w:t>
      </w:r>
    </w:p>
    <w:p w14:paraId="2F7DF5D0" w14:textId="4EBC8DEC" w:rsidR="00476921" w:rsidRDefault="00193D69" w:rsidP="00BB28BE">
      <w:pPr>
        <w:spacing w:before="120" w:after="0" w:line="240" w:lineRule="auto"/>
        <w:jc w:val="center"/>
        <w:rPr>
          <w:rFonts w:asciiTheme="majorHAnsi" w:hAnsiTheme="majorHAnsi" w:cstheme="majorHAnsi"/>
          <w:sz w:val="24"/>
          <w:szCs w:val="24"/>
        </w:rPr>
      </w:pPr>
      <w:r>
        <w:rPr>
          <w:noProof/>
        </w:rPr>
        <w:drawing>
          <wp:inline distT="0" distB="0" distL="0" distR="0" wp14:anchorId="329D8362" wp14:editId="2A5CD4BB">
            <wp:extent cx="5760000" cy="4299893"/>
            <wp:effectExtent l="0" t="0" r="0" b="5715"/>
            <wp:docPr id="268904847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90484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299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4D11A" w14:textId="766459F4" w:rsidR="00390527" w:rsidRPr="00F027E4" w:rsidRDefault="00390527" w:rsidP="00390527">
      <w:pPr>
        <w:pStyle w:val="Titolo2"/>
      </w:pPr>
      <w:bookmarkStart w:id="3" w:name="_Toc172126345"/>
      <w:r w:rsidRPr="00F027E4">
        <w:t>Rumore</w:t>
      </w:r>
      <w:r w:rsidR="005866F6" w:rsidRPr="00F027E4">
        <w:t xml:space="preserve"> e Vibrazioni</w:t>
      </w:r>
      <w:bookmarkEnd w:id="3"/>
    </w:p>
    <w:p w14:paraId="37FAA899" w14:textId="3ED6435E" w:rsidR="001149EC" w:rsidRDefault="001149EC" w:rsidP="00480BDE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 xml:space="preserve">Nel mese di </w:t>
      </w:r>
      <w:proofErr w:type="spellStart"/>
      <w:r w:rsidR="00566E4A">
        <w:rPr>
          <w:rFonts w:asciiTheme="majorHAnsi" w:hAnsiTheme="majorHAnsi" w:cstheme="majorHAnsi"/>
          <w:sz w:val="24"/>
          <w:szCs w:val="24"/>
        </w:rPr>
        <w:t>aprile</w:t>
      </w:r>
      <w:r w:rsidR="005866F6">
        <w:rPr>
          <w:rFonts w:asciiTheme="majorHAnsi" w:hAnsiTheme="majorHAnsi" w:cstheme="majorHAnsi"/>
          <w:sz w:val="24"/>
          <w:szCs w:val="24"/>
        </w:rPr>
        <w:t>sono</w:t>
      </w:r>
      <w:proofErr w:type="spellEnd"/>
      <w:r w:rsidR="005866F6">
        <w:rPr>
          <w:rFonts w:asciiTheme="majorHAnsi" w:hAnsiTheme="majorHAnsi" w:cstheme="majorHAnsi"/>
          <w:sz w:val="24"/>
          <w:szCs w:val="24"/>
        </w:rPr>
        <w:t xml:space="preserve"> state eseguite indagini </w:t>
      </w:r>
      <w:r w:rsidR="003230D2">
        <w:rPr>
          <w:rFonts w:asciiTheme="majorHAnsi" w:hAnsiTheme="majorHAnsi" w:cstheme="majorHAnsi"/>
          <w:sz w:val="24"/>
          <w:szCs w:val="24"/>
        </w:rPr>
        <w:t>sul rumore e sulle vibrazioni emesse delle lavorazioni in cantier</w:t>
      </w:r>
      <w:r w:rsidR="007C2FD5">
        <w:rPr>
          <w:rFonts w:asciiTheme="majorHAnsi" w:hAnsiTheme="majorHAnsi" w:cstheme="majorHAnsi"/>
          <w:sz w:val="24"/>
          <w:szCs w:val="24"/>
        </w:rPr>
        <w:t>e</w:t>
      </w:r>
      <w:r w:rsidR="003230D2">
        <w:rPr>
          <w:rFonts w:asciiTheme="majorHAnsi" w:hAnsiTheme="majorHAnsi" w:cstheme="majorHAnsi"/>
          <w:sz w:val="24"/>
          <w:szCs w:val="24"/>
        </w:rPr>
        <w:t xml:space="preserve"> </w:t>
      </w:r>
      <w:r>
        <w:rPr>
          <w:rFonts w:asciiTheme="majorHAnsi" w:hAnsiTheme="majorHAnsi" w:cstheme="majorHAnsi"/>
          <w:sz w:val="24"/>
          <w:szCs w:val="24"/>
        </w:rPr>
        <w:t>presso via Giovanni Canestrini (P21</w:t>
      </w:r>
      <w:r w:rsidR="004D4184">
        <w:rPr>
          <w:rFonts w:asciiTheme="majorHAnsi" w:hAnsiTheme="majorHAnsi" w:cstheme="majorHAnsi"/>
          <w:sz w:val="24"/>
          <w:szCs w:val="24"/>
        </w:rPr>
        <w:t>bis</w:t>
      </w:r>
      <w:r>
        <w:rPr>
          <w:rFonts w:asciiTheme="majorHAnsi" w:hAnsiTheme="majorHAnsi" w:cstheme="majorHAnsi"/>
          <w:sz w:val="24"/>
          <w:szCs w:val="24"/>
        </w:rPr>
        <w:t xml:space="preserve">) e </w:t>
      </w:r>
      <w:r w:rsidR="004D4184">
        <w:rPr>
          <w:rFonts w:asciiTheme="majorHAnsi" w:hAnsiTheme="majorHAnsi" w:cstheme="majorHAnsi"/>
          <w:sz w:val="24"/>
          <w:szCs w:val="24"/>
        </w:rPr>
        <w:t>via Gozzi</w:t>
      </w:r>
      <w:r>
        <w:rPr>
          <w:rFonts w:asciiTheme="majorHAnsi" w:hAnsiTheme="majorHAnsi" w:cstheme="majorHAnsi"/>
          <w:sz w:val="24"/>
          <w:szCs w:val="24"/>
        </w:rPr>
        <w:t xml:space="preserve"> (P</w:t>
      </w:r>
      <w:r w:rsidR="004D4184">
        <w:rPr>
          <w:rFonts w:asciiTheme="majorHAnsi" w:hAnsiTheme="majorHAnsi" w:cstheme="majorHAnsi"/>
          <w:sz w:val="24"/>
          <w:szCs w:val="24"/>
        </w:rPr>
        <w:t>5</w:t>
      </w:r>
      <w:r>
        <w:rPr>
          <w:rFonts w:asciiTheme="majorHAnsi" w:hAnsiTheme="majorHAnsi" w:cstheme="majorHAnsi"/>
          <w:sz w:val="24"/>
          <w:szCs w:val="24"/>
        </w:rPr>
        <w:t>).</w:t>
      </w:r>
    </w:p>
    <w:p w14:paraId="0083D00A" w14:textId="74EC0772" w:rsidR="00480BDE" w:rsidRDefault="00480BDE" w:rsidP="00480BDE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 xml:space="preserve">Tutte le indagini sono state </w:t>
      </w:r>
      <w:r w:rsidR="003230D2">
        <w:rPr>
          <w:rFonts w:asciiTheme="majorHAnsi" w:hAnsiTheme="majorHAnsi" w:cstheme="majorHAnsi"/>
          <w:sz w:val="24"/>
          <w:szCs w:val="24"/>
        </w:rPr>
        <w:t>e</w:t>
      </w:r>
      <w:r>
        <w:rPr>
          <w:rFonts w:asciiTheme="majorHAnsi" w:hAnsiTheme="majorHAnsi" w:cstheme="majorHAnsi"/>
          <w:sz w:val="24"/>
          <w:szCs w:val="24"/>
        </w:rPr>
        <w:t>seguite con riferimento alle lavorazioni più impattanti e con riferimento alla situazione preesistente</w:t>
      </w:r>
      <w:r w:rsidR="000D0EE1">
        <w:rPr>
          <w:rFonts w:asciiTheme="majorHAnsi" w:hAnsiTheme="majorHAnsi" w:cstheme="majorHAnsi"/>
          <w:sz w:val="24"/>
          <w:szCs w:val="24"/>
        </w:rPr>
        <w:t xml:space="preserve"> ed in particolare </w:t>
      </w:r>
      <w:r w:rsidR="00593BCD">
        <w:rPr>
          <w:rFonts w:asciiTheme="majorHAnsi" w:hAnsiTheme="majorHAnsi" w:cstheme="majorHAnsi"/>
          <w:sz w:val="24"/>
          <w:szCs w:val="24"/>
        </w:rPr>
        <w:t xml:space="preserve">scavi e spianamenti delle aree con </w:t>
      </w:r>
      <w:proofErr w:type="spellStart"/>
      <w:r w:rsidR="00593BCD">
        <w:rPr>
          <w:rFonts w:asciiTheme="majorHAnsi" w:hAnsiTheme="majorHAnsi" w:cstheme="majorHAnsi"/>
          <w:sz w:val="24"/>
          <w:szCs w:val="24"/>
        </w:rPr>
        <w:t>miniescavatori</w:t>
      </w:r>
      <w:proofErr w:type="spellEnd"/>
      <w:r w:rsidR="00593BCD">
        <w:rPr>
          <w:rFonts w:asciiTheme="majorHAnsi" w:hAnsiTheme="majorHAnsi" w:cstheme="majorHAnsi"/>
          <w:sz w:val="24"/>
          <w:szCs w:val="24"/>
        </w:rPr>
        <w:t xml:space="preserve"> e bobcat, posa cavidotti e scarifica terreno</w:t>
      </w:r>
      <w:r w:rsidR="000D0EE1">
        <w:rPr>
          <w:rFonts w:asciiTheme="majorHAnsi" w:hAnsiTheme="majorHAnsi" w:cstheme="majorHAnsi"/>
          <w:sz w:val="24"/>
          <w:szCs w:val="24"/>
        </w:rPr>
        <w:t>.</w:t>
      </w:r>
    </w:p>
    <w:p w14:paraId="6FE86F22" w14:textId="0FC51475" w:rsidR="00480BDE" w:rsidRDefault="00480BDE" w:rsidP="007C2FD5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L’indice di qualità usato per il rumore fa riferimento al limite assoluto di zone</w:t>
      </w:r>
      <w:r w:rsidR="00A9360A">
        <w:rPr>
          <w:rFonts w:asciiTheme="majorHAnsi" w:hAnsiTheme="majorHAnsi" w:cstheme="majorHAnsi"/>
          <w:sz w:val="24"/>
          <w:szCs w:val="24"/>
        </w:rPr>
        <w:t xml:space="preserve"> (il limite assoluto per le zone in classe III è di 60 dB(A)</w:t>
      </w:r>
      <w:r w:rsidR="00C21364">
        <w:rPr>
          <w:rFonts w:asciiTheme="majorHAnsi" w:hAnsiTheme="majorHAnsi" w:cstheme="majorHAnsi"/>
          <w:sz w:val="24"/>
          <w:szCs w:val="24"/>
        </w:rPr>
        <w:t>)</w:t>
      </w:r>
      <w:r>
        <w:rPr>
          <w:rFonts w:asciiTheme="majorHAnsi" w:hAnsiTheme="majorHAnsi" w:cstheme="majorHAnsi"/>
          <w:sz w:val="24"/>
          <w:szCs w:val="24"/>
        </w:rPr>
        <w:t>:</w:t>
      </w:r>
    </w:p>
    <w:p w14:paraId="17DA6A31" w14:textId="77777777" w:rsidR="007C2FD5" w:rsidRDefault="007C2FD5" w:rsidP="007C2FD5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</w:p>
    <w:tbl>
      <w:tblPr>
        <w:tblStyle w:val="Tabellagriglia1chiara-colore2"/>
        <w:tblW w:w="0" w:type="auto"/>
        <w:jc w:val="center"/>
        <w:tblLook w:val="04A0" w:firstRow="1" w:lastRow="0" w:firstColumn="1" w:lastColumn="0" w:noHBand="0" w:noVBand="1"/>
      </w:tblPr>
      <w:tblGrid>
        <w:gridCol w:w="1983"/>
        <w:gridCol w:w="1983"/>
        <w:gridCol w:w="1983"/>
      </w:tblGrid>
      <w:tr w:rsidR="001934C1" w14:paraId="40ABC4AE" w14:textId="77777777" w:rsidTr="001934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3" w:type="dxa"/>
            <w:vAlign w:val="center"/>
          </w:tcPr>
          <w:p w14:paraId="7ADD1C60" w14:textId="77777777" w:rsidR="001934C1" w:rsidRPr="00EB306E" w:rsidRDefault="001934C1" w:rsidP="00E879B3">
            <w:pPr>
              <w:jc w:val="center"/>
              <w:rPr>
                <w:rFonts w:asciiTheme="majorHAnsi" w:hAnsiTheme="majorHAnsi" w:cstheme="majorHAnsi"/>
              </w:rPr>
            </w:pPr>
            <w:r w:rsidRPr="00EB306E">
              <w:rPr>
                <w:rFonts w:asciiTheme="majorHAnsi" w:hAnsiTheme="majorHAnsi" w:cstheme="majorHAnsi"/>
              </w:rPr>
              <w:t>Limite assoluto</w:t>
            </w:r>
          </w:p>
        </w:tc>
        <w:tc>
          <w:tcPr>
            <w:tcW w:w="1983" w:type="dxa"/>
            <w:vAlign w:val="center"/>
          </w:tcPr>
          <w:p w14:paraId="1B892035" w14:textId="77777777" w:rsidR="001934C1" w:rsidRPr="00EB306E" w:rsidRDefault="001934C1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b w:val="0"/>
                <w:bCs w:val="0"/>
              </w:rPr>
            </w:pPr>
            <w:r w:rsidRPr="00EB306E">
              <w:rPr>
                <w:rFonts w:asciiTheme="majorHAnsi" w:hAnsiTheme="majorHAnsi" w:cstheme="majorHAnsi"/>
              </w:rPr>
              <w:t>Cromatismi</w:t>
            </w:r>
          </w:p>
        </w:tc>
        <w:tc>
          <w:tcPr>
            <w:tcW w:w="1983" w:type="dxa"/>
            <w:vAlign w:val="center"/>
          </w:tcPr>
          <w:p w14:paraId="76A55B48" w14:textId="77777777" w:rsidR="001934C1" w:rsidRPr="00EB306E" w:rsidRDefault="001934C1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b w:val="0"/>
                <w:bCs w:val="0"/>
              </w:rPr>
            </w:pPr>
            <w:r w:rsidRPr="00EB306E">
              <w:rPr>
                <w:rFonts w:asciiTheme="majorHAnsi" w:hAnsiTheme="majorHAnsi" w:cstheme="majorHAnsi"/>
              </w:rPr>
              <w:t>Qualità del rumore</w:t>
            </w:r>
          </w:p>
        </w:tc>
      </w:tr>
      <w:tr w:rsidR="001934C1" w14:paraId="00FC745F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3" w:type="dxa"/>
            <w:vAlign w:val="center"/>
          </w:tcPr>
          <w:p w14:paraId="18A513DE" w14:textId="73980B1F" w:rsidR="001934C1" w:rsidRPr="00EB306E" w:rsidRDefault="001934C1" w:rsidP="00E879B3">
            <w:pPr>
              <w:jc w:val="center"/>
              <w:rPr>
                <w:rFonts w:asciiTheme="majorHAnsi" w:hAnsiTheme="majorHAnsi" w:cstheme="majorHAnsi"/>
                <w:b w:val="0"/>
                <w:bCs w:val="0"/>
              </w:rPr>
            </w:pPr>
            <w:r w:rsidRPr="00EB306E">
              <w:rPr>
                <w:rFonts w:asciiTheme="majorHAnsi" w:hAnsiTheme="majorHAnsi" w:cstheme="majorHAnsi"/>
                <w:b w:val="0"/>
                <w:bCs w:val="0"/>
              </w:rPr>
              <w:t xml:space="preserve">Val ≤ </w:t>
            </w:r>
            <w:r>
              <w:rPr>
                <w:rFonts w:asciiTheme="majorHAnsi" w:hAnsiTheme="majorHAnsi" w:cstheme="majorHAnsi"/>
                <w:b w:val="0"/>
                <w:bCs w:val="0"/>
              </w:rPr>
              <w:t xml:space="preserve">54 </w:t>
            </w:r>
            <w:r w:rsidRPr="00A9360A"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  <w:t>dB(A)</w:t>
            </w:r>
          </w:p>
        </w:tc>
        <w:tc>
          <w:tcPr>
            <w:tcW w:w="1983" w:type="dxa"/>
            <w:vAlign w:val="center"/>
          </w:tcPr>
          <w:p w14:paraId="322C4C53" w14:textId="77777777" w:rsidR="001934C1" w:rsidRPr="00EB306E" w:rsidRDefault="001934C1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EB306E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A4006CE" wp14:editId="4551DE35">
                  <wp:extent cx="244805" cy="241113"/>
                  <wp:effectExtent l="0" t="0" r="3175" b="6985"/>
                  <wp:docPr id="189359346" name="Immagine 189359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850" t="33756" r="48428" b="55463"/>
                          <a:stretch/>
                        </pic:blipFill>
                        <pic:spPr bwMode="auto">
                          <a:xfrm>
                            <a:off x="0" y="0"/>
                            <a:ext cx="246228" cy="242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3" w:type="dxa"/>
            <w:vAlign w:val="center"/>
          </w:tcPr>
          <w:p w14:paraId="6878E52A" w14:textId="77777777" w:rsidR="001934C1" w:rsidRPr="00EB306E" w:rsidRDefault="001934C1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EB306E">
              <w:rPr>
                <w:rFonts w:asciiTheme="majorHAnsi" w:hAnsiTheme="majorHAnsi" w:cstheme="majorHAnsi"/>
              </w:rPr>
              <w:t>Buona</w:t>
            </w:r>
          </w:p>
        </w:tc>
      </w:tr>
      <w:tr w:rsidR="001934C1" w14:paraId="7A33B967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3" w:type="dxa"/>
            <w:vAlign w:val="center"/>
          </w:tcPr>
          <w:p w14:paraId="70091A81" w14:textId="7BA3B1D8" w:rsidR="001934C1" w:rsidRPr="00A9360A" w:rsidRDefault="001934C1" w:rsidP="00E879B3">
            <w:pPr>
              <w:jc w:val="center"/>
              <w:rPr>
                <w:rFonts w:asciiTheme="majorHAnsi" w:hAnsiTheme="majorHAnsi" w:cstheme="majorHAnsi"/>
                <w:b w:val="0"/>
                <w:bCs w:val="0"/>
              </w:rPr>
            </w:pPr>
            <w:r w:rsidRPr="00A9360A">
              <w:rPr>
                <w:rFonts w:asciiTheme="majorHAnsi" w:hAnsiTheme="majorHAnsi" w:cstheme="majorHAnsi"/>
                <w:b w:val="0"/>
                <w:bCs w:val="0"/>
              </w:rPr>
              <w:t>54 &lt; Val ≤ 60</w:t>
            </w:r>
          </w:p>
        </w:tc>
        <w:tc>
          <w:tcPr>
            <w:tcW w:w="1983" w:type="dxa"/>
            <w:vAlign w:val="center"/>
          </w:tcPr>
          <w:p w14:paraId="55680F9E" w14:textId="77777777" w:rsidR="001934C1" w:rsidRPr="00EB306E" w:rsidRDefault="001934C1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EB306E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70C67B21" wp14:editId="096EA611">
                  <wp:extent cx="248539" cy="230361"/>
                  <wp:effectExtent l="0" t="0" r="0" b="0"/>
                  <wp:docPr id="1057085085" name="Immagine 10570850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761" t="50550" r="48329" b="39107"/>
                          <a:stretch/>
                        </pic:blipFill>
                        <pic:spPr bwMode="auto">
                          <a:xfrm>
                            <a:off x="0" y="0"/>
                            <a:ext cx="251029" cy="232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3" w:type="dxa"/>
            <w:vAlign w:val="center"/>
          </w:tcPr>
          <w:p w14:paraId="142C1524" w14:textId="77777777" w:rsidR="001934C1" w:rsidRPr="00EB306E" w:rsidRDefault="001934C1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EB306E">
              <w:rPr>
                <w:rFonts w:asciiTheme="majorHAnsi" w:hAnsiTheme="majorHAnsi" w:cstheme="majorHAnsi"/>
              </w:rPr>
              <w:t>Accettabile</w:t>
            </w:r>
          </w:p>
        </w:tc>
      </w:tr>
      <w:tr w:rsidR="001934C1" w14:paraId="173A7FA8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3" w:type="dxa"/>
            <w:vAlign w:val="center"/>
          </w:tcPr>
          <w:p w14:paraId="2D5C8E85" w14:textId="2641ABDA" w:rsidR="001934C1" w:rsidRPr="00A9360A" w:rsidRDefault="001934C1" w:rsidP="00E879B3">
            <w:pPr>
              <w:jc w:val="center"/>
              <w:rPr>
                <w:rFonts w:asciiTheme="majorHAnsi" w:hAnsiTheme="majorHAnsi" w:cstheme="majorHAnsi"/>
                <w:b w:val="0"/>
                <w:bCs w:val="0"/>
              </w:rPr>
            </w:pPr>
            <w:r w:rsidRPr="00A9360A">
              <w:rPr>
                <w:rFonts w:asciiTheme="majorHAnsi" w:hAnsiTheme="majorHAnsi" w:cstheme="majorHAnsi"/>
                <w:b w:val="0"/>
                <w:bCs w:val="0"/>
              </w:rPr>
              <w:t xml:space="preserve">Val ≥ 60 </w:t>
            </w:r>
          </w:p>
        </w:tc>
        <w:tc>
          <w:tcPr>
            <w:tcW w:w="1983" w:type="dxa"/>
            <w:vAlign w:val="center"/>
          </w:tcPr>
          <w:p w14:paraId="33982AF8" w14:textId="77777777" w:rsidR="001934C1" w:rsidRPr="00EB306E" w:rsidRDefault="001934C1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EB306E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74E57E10" wp14:editId="23222C3E">
                  <wp:extent cx="248107" cy="229963"/>
                  <wp:effectExtent l="0" t="0" r="0" b="0"/>
                  <wp:docPr id="1862657384" name="Immagine 1862657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652" t="67032" r="48463" b="22653"/>
                          <a:stretch/>
                        </pic:blipFill>
                        <pic:spPr bwMode="auto">
                          <a:xfrm>
                            <a:off x="0" y="0"/>
                            <a:ext cx="250352" cy="23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3" w:type="dxa"/>
            <w:vAlign w:val="center"/>
          </w:tcPr>
          <w:p w14:paraId="6FB53EE3" w14:textId="09FF23D2" w:rsidR="001934C1" w:rsidRPr="00EB306E" w:rsidRDefault="001934C1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S</w:t>
            </w:r>
            <w:r w:rsidRPr="00EB306E">
              <w:rPr>
                <w:rFonts w:asciiTheme="majorHAnsi" w:hAnsiTheme="majorHAnsi" w:cstheme="majorHAnsi"/>
              </w:rPr>
              <w:t>cadente</w:t>
            </w:r>
          </w:p>
        </w:tc>
      </w:tr>
    </w:tbl>
    <w:p w14:paraId="3C2F3A51" w14:textId="0EAF8C59" w:rsidR="003A06CB" w:rsidRDefault="00EB306E" w:rsidP="0071672E">
      <w:pPr>
        <w:spacing w:before="120" w:after="12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CF0487">
        <w:rPr>
          <w:rFonts w:asciiTheme="majorHAnsi" w:hAnsiTheme="majorHAnsi" w:cstheme="majorHAnsi"/>
          <w:sz w:val="24"/>
          <w:szCs w:val="24"/>
        </w:rPr>
        <w:t xml:space="preserve">Di seguito si riporta la tabella con </w:t>
      </w:r>
      <w:r w:rsidR="00D242F3" w:rsidRPr="00CF0487">
        <w:rPr>
          <w:rFonts w:asciiTheme="majorHAnsi" w:hAnsiTheme="majorHAnsi" w:cstheme="majorHAnsi"/>
          <w:sz w:val="24"/>
          <w:szCs w:val="24"/>
        </w:rPr>
        <w:t>i</w:t>
      </w:r>
      <w:r w:rsidR="001934C1">
        <w:rPr>
          <w:rFonts w:asciiTheme="majorHAnsi" w:hAnsiTheme="majorHAnsi" w:cstheme="majorHAnsi"/>
          <w:sz w:val="24"/>
          <w:szCs w:val="24"/>
        </w:rPr>
        <w:t>l riepilogo dei</w:t>
      </w:r>
      <w:r w:rsidR="00D242F3" w:rsidRPr="00CF0487">
        <w:rPr>
          <w:rFonts w:asciiTheme="majorHAnsi" w:hAnsiTheme="majorHAnsi" w:cstheme="majorHAnsi"/>
          <w:sz w:val="24"/>
          <w:szCs w:val="24"/>
        </w:rPr>
        <w:t xml:space="preserve"> risultati delle analisi fonometriche</w:t>
      </w:r>
      <w:r w:rsidRPr="00CF0487">
        <w:rPr>
          <w:rFonts w:asciiTheme="majorHAnsi" w:hAnsiTheme="majorHAnsi" w:cstheme="majorHAnsi"/>
          <w:sz w:val="24"/>
          <w:szCs w:val="24"/>
        </w:rPr>
        <w:t xml:space="preserve"> per l’area oggetto di valutazione:</w:t>
      </w:r>
    </w:p>
    <w:tbl>
      <w:tblPr>
        <w:tblStyle w:val="Tabellagriglia1chiara-colore1"/>
        <w:tblW w:w="0" w:type="auto"/>
        <w:jc w:val="center"/>
        <w:tblLook w:val="04A0" w:firstRow="1" w:lastRow="0" w:firstColumn="1" w:lastColumn="0" w:noHBand="0" w:noVBand="1"/>
      </w:tblPr>
      <w:tblGrid>
        <w:gridCol w:w="1962"/>
        <w:gridCol w:w="1962"/>
        <w:gridCol w:w="1963"/>
      </w:tblGrid>
      <w:tr w:rsidR="001934C1" w:rsidRPr="00153CD8" w14:paraId="4A9155A1" w14:textId="77777777" w:rsidTr="001934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2" w:type="dxa"/>
            <w:vAlign w:val="center"/>
          </w:tcPr>
          <w:p w14:paraId="32B5C2B1" w14:textId="77777777" w:rsidR="001934C1" w:rsidRPr="00153CD8" w:rsidRDefault="001934C1" w:rsidP="00E879B3">
            <w:pPr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153CD8">
              <w:rPr>
                <w:rFonts w:asciiTheme="majorHAnsi" w:hAnsiTheme="majorHAnsi" w:cstheme="majorHAnsi"/>
                <w:sz w:val="20"/>
                <w:szCs w:val="20"/>
              </w:rPr>
              <w:t>Punto</w:t>
            </w:r>
          </w:p>
        </w:tc>
        <w:tc>
          <w:tcPr>
            <w:tcW w:w="1962" w:type="dxa"/>
            <w:vAlign w:val="center"/>
          </w:tcPr>
          <w:p w14:paraId="01FAC29E" w14:textId="77777777" w:rsidR="001934C1" w:rsidRPr="00153CD8" w:rsidRDefault="001934C1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153CD8">
              <w:rPr>
                <w:rFonts w:asciiTheme="majorHAnsi" w:hAnsiTheme="majorHAnsi" w:cstheme="majorHAnsi"/>
                <w:sz w:val="20"/>
                <w:szCs w:val="20"/>
              </w:rPr>
              <w:t>Data</w:t>
            </w:r>
          </w:p>
        </w:tc>
        <w:tc>
          <w:tcPr>
            <w:tcW w:w="1963" w:type="dxa"/>
            <w:vAlign w:val="center"/>
          </w:tcPr>
          <w:p w14:paraId="0C08D15D" w14:textId="77777777" w:rsidR="001934C1" w:rsidRPr="00153CD8" w:rsidRDefault="001934C1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153CD8">
              <w:rPr>
                <w:rFonts w:asciiTheme="majorHAnsi" w:hAnsiTheme="majorHAnsi" w:cstheme="majorHAnsi"/>
                <w:sz w:val="20"/>
                <w:szCs w:val="20"/>
              </w:rPr>
              <w:t>Rispetto limite</w:t>
            </w:r>
          </w:p>
        </w:tc>
      </w:tr>
      <w:tr w:rsidR="001934C1" w:rsidRPr="00153CD8" w14:paraId="2C879BB3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2" w:type="dxa"/>
            <w:vAlign w:val="center"/>
          </w:tcPr>
          <w:p w14:paraId="448ED482" w14:textId="7501F6C5" w:rsidR="001934C1" w:rsidRPr="00153CD8" w:rsidRDefault="004D4184" w:rsidP="00E879B3">
            <w:pPr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5</w:t>
            </w:r>
          </w:p>
        </w:tc>
        <w:tc>
          <w:tcPr>
            <w:tcW w:w="1962" w:type="dxa"/>
            <w:vAlign w:val="center"/>
          </w:tcPr>
          <w:p w14:paraId="367B62F5" w14:textId="61379510" w:rsidR="001934C1" w:rsidRPr="00153CD8" w:rsidRDefault="009913DA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1</w:t>
            </w:r>
            <w:r w:rsidR="004D4184">
              <w:rPr>
                <w:rFonts w:asciiTheme="majorHAnsi" w:hAnsiTheme="majorHAnsi" w:cstheme="majorHAnsi"/>
                <w:sz w:val="20"/>
                <w:szCs w:val="20"/>
              </w:rPr>
              <w:t>8</w:t>
            </w:r>
            <w:r>
              <w:rPr>
                <w:rFonts w:asciiTheme="majorHAnsi" w:hAnsiTheme="majorHAnsi" w:cstheme="majorHAnsi"/>
                <w:sz w:val="20"/>
                <w:szCs w:val="20"/>
              </w:rPr>
              <w:t>/0</w:t>
            </w:r>
            <w:r w:rsidR="004D4184">
              <w:rPr>
                <w:rFonts w:asciiTheme="majorHAnsi" w:hAnsiTheme="majorHAnsi" w:cstheme="majorHAnsi"/>
                <w:sz w:val="20"/>
                <w:szCs w:val="20"/>
              </w:rPr>
              <w:t>4</w:t>
            </w:r>
            <w:r>
              <w:rPr>
                <w:rFonts w:asciiTheme="majorHAnsi" w:hAnsiTheme="majorHAnsi" w:cstheme="majorHAnsi"/>
                <w:sz w:val="20"/>
                <w:szCs w:val="20"/>
              </w:rPr>
              <w:t>/2024</w:t>
            </w:r>
          </w:p>
        </w:tc>
        <w:tc>
          <w:tcPr>
            <w:tcW w:w="1963" w:type="dxa"/>
            <w:vAlign w:val="center"/>
          </w:tcPr>
          <w:p w14:paraId="369021C7" w14:textId="3AC02A1F" w:rsidR="001934C1" w:rsidRPr="00153CD8" w:rsidRDefault="004D4184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EB306E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791CB303" wp14:editId="5D0C6C6E">
                  <wp:extent cx="248107" cy="229963"/>
                  <wp:effectExtent l="0" t="0" r="0" b="0"/>
                  <wp:docPr id="419863753" name="Immagine 419863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652" t="67032" r="48463" b="22653"/>
                          <a:stretch/>
                        </pic:blipFill>
                        <pic:spPr bwMode="auto">
                          <a:xfrm>
                            <a:off x="0" y="0"/>
                            <a:ext cx="250352" cy="23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34C1" w:rsidRPr="00153CD8" w14:paraId="5A939D6E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62" w:type="dxa"/>
            <w:vAlign w:val="center"/>
          </w:tcPr>
          <w:p w14:paraId="696CE948" w14:textId="397E1E7C" w:rsidR="001934C1" w:rsidRPr="00153CD8" w:rsidRDefault="009913DA" w:rsidP="00E879B3">
            <w:pPr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21</w:t>
            </w:r>
            <w:r w:rsidR="004D4184">
              <w:rPr>
                <w:rFonts w:asciiTheme="majorHAnsi" w:hAnsiTheme="majorHAnsi" w:cstheme="majorHAnsi"/>
                <w:sz w:val="20"/>
                <w:szCs w:val="20"/>
              </w:rPr>
              <w:t>bis</w:t>
            </w:r>
          </w:p>
        </w:tc>
        <w:tc>
          <w:tcPr>
            <w:tcW w:w="1962" w:type="dxa"/>
            <w:vAlign w:val="center"/>
          </w:tcPr>
          <w:p w14:paraId="123E6565" w14:textId="104C846B" w:rsidR="001934C1" w:rsidRPr="00153CD8" w:rsidRDefault="009913DA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14/03/2024</w:t>
            </w:r>
          </w:p>
        </w:tc>
        <w:tc>
          <w:tcPr>
            <w:tcW w:w="1963" w:type="dxa"/>
            <w:vAlign w:val="center"/>
          </w:tcPr>
          <w:p w14:paraId="7EC49F4A" w14:textId="489A82A2" w:rsidR="001934C1" w:rsidRPr="00153CD8" w:rsidRDefault="00E27899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153CD8">
              <w:rPr>
                <w:noProof/>
                <w:sz w:val="20"/>
                <w:szCs w:val="20"/>
              </w:rPr>
              <w:drawing>
                <wp:inline distT="0" distB="0" distL="0" distR="0" wp14:anchorId="6A924DFD" wp14:editId="09C6CFDC">
                  <wp:extent cx="248539" cy="230361"/>
                  <wp:effectExtent l="0" t="0" r="0" b="0"/>
                  <wp:docPr id="1917763171" name="Immagine 1917763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761" t="50550" r="48329" b="39107"/>
                          <a:stretch/>
                        </pic:blipFill>
                        <pic:spPr bwMode="auto">
                          <a:xfrm>
                            <a:off x="0" y="0"/>
                            <a:ext cx="251029" cy="232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5E3885" w14:textId="6D92E17F" w:rsidR="00EB306E" w:rsidRDefault="0071672E" w:rsidP="0071672E">
      <w:pPr>
        <w:spacing w:before="120" w:after="12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lastRenderedPageBreak/>
        <w:t>Analogamente, è stato fissato un cromatismo anche per il monitoraggio di vibrazioni trasmesse agli edifici antistanti:</w:t>
      </w:r>
    </w:p>
    <w:tbl>
      <w:tblPr>
        <w:tblStyle w:val="Tabellagriglia1chiara-colore2"/>
        <w:tblW w:w="0" w:type="auto"/>
        <w:jc w:val="center"/>
        <w:tblLook w:val="04A0" w:firstRow="1" w:lastRow="0" w:firstColumn="1" w:lastColumn="0" w:noHBand="0" w:noVBand="1"/>
      </w:tblPr>
      <w:tblGrid>
        <w:gridCol w:w="2464"/>
        <w:gridCol w:w="2464"/>
        <w:gridCol w:w="2464"/>
      </w:tblGrid>
      <w:tr w:rsidR="009366F7" w:rsidRPr="00D242F3" w14:paraId="5A4992E9" w14:textId="77777777" w:rsidTr="001934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4" w:type="dxa"/>
            <w:vAlign w:val="center"/>
          </w:tcPr>
          <w:p w14:paraId="7502ED85" w14:textId="78E5B2F6" w:rsidR="009366F7" w:rsidRPr="00D242F3" w:rsidRDefault="009366F7" w:rsidP="00E879B3">
            <w:pPr>
              <w:jc w:val="center"/>
              <w:rPr>
                <w:rFonts w:asciiTheme="majorHAnsi" w:hAnsiTheme="majorHAnsi" w:cstheme="majorHAnsi"/>
              </w:rPr>
            </w:pPr>
            <w:bookmarkStart w:id="4" w:name="_Hlk152664589"/>
            <w:r w:rsidRPr="00D242F3">
              <w:rPr>
                <w:rFonts w:asciiTheme="majorHAnsi" w:hAnsiTheme="majorHAnsi" w:cstheme="majorHAnsi"/>
              </w:rPr>
              <w:t>Rispetto limite UNI 9614</w:t>
            </w:r>
          </w:p>
        </w:tc>
        <w:tc>
          <w:tcPr>
            <w:tcW w:w="2464" w:type="dxa"/>
            <w:vAlign w:val="center"/>
          </w:tcPr>
          <w:p w14:paraId="34572F00" w14:textId="77777777" w:rsidR="009366F7" w:rsidRPr="00D242F3" w:rsidRDefault="009366F7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</w:rPr>
              <w:t>Cromatismi</w:t>
            </w:r>
          </w:p>
        </w:tc>
        <w:tc>
          <w:tcPr>
            <w:tcW w:w="2464" w:type="dxa"/>
            <w:vAlign w:val="center"/>
          </w:tcPr>
          <w:p w14:paraId="0FB2D2B1" w14:textId="3984F463" w:rsidR="009366F7" w:rsidRPr="00D242F3" w:rsidRDefault="009366F7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</w:rPr>
              <w:t>Qualità delle vibrazioni</w:t>
            </w:r>
          </w:p>
        </w:tc>
      </w:tr>
      <w:tr w:rsidR="009366F7" w:rsidRPr="00D242F3" w14:paraId="2923E356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4" w:type="dxa"/>
            <w:vAlign w:val="center"/>
          </w:tcPr>
          <w:p w14:paraId="5395E0D7" w14:textId="6D6B7527" w:rsidR="009366F7" w:rsidRPr="00D242F3" w:rsidRDefault="009366F7" w:rsidP="00E879B3">
            <w:pPr>
              <w:jc w:val="center"/>
              <w:rPr>
                <w:rFonts w:asciiTheme="majorHAnsi" w:hAnsiTheme="majorHAnsi" w:cstheme="majorHAnsi"/>
                <w:b w:val="0"/>
                <w:bCs w:val="0"/>
              </w:rPr>
            </w:pPr>
            <w:r w:rsidRPr="00D242F3">
              <w:rPr>
                <w:rFonts w:asciiTheme="majorHAnsi" w:hAnsiTheme="majorHAnsi" w:cstheme="majorHAnsi"/>
                <w:b w:val="0"/>
                <w:bCs w:val="0"/>
              </w:rPr>
              <w:t>&lt; 1 m</w:t>
            </w:r>
            <w:r w:rsidR="007C4364">
              <w:rPr>
                <w:rFonts w:asciiTheme="majorHAnsi" w:hAnsiTheme="majorHAnsi" w:cstheme="majorHAnsi"/>
                <w:b w:val="0"/>
                <w:bCs w:val="0"/>
              </w:rPr>
              <w:t>m</w:t>
            </w:r>
            <w:r w:rsidRPr="00D242F3">
              <w:rPr>
                <w:rFonts w:asciiTheme="majorHAnsi" w:hAnsiTheme="majorHAnsi" w:cstheme="majorHAnsi"/>
                <w:b w:val="0"/>
                <w:bCs w:val="0"/>
              </w:rPr>
              <w:t>/s</w:t>
            </w:r>
            <w:r w:rsidRPr="00D242F3">
              <w:rPr>
                <w:rFonts w:asciiTheme="majorHAnsi" w:hAnsiTheme="majorHAnsi" w:cstheme="majorHAnsi"/>
                <w:b w:val="0"/>
                <w:bCs w:val="0"/>
                <w:vertAlign w:val="superscript"/>
              </w:rPr>
              <w:t>2</w:t>
            </w:r>
          </w:p>
        </w:tc>
        <w:tc>
          <w:tcPr>
            <w:tcW w:w="2464" w:type="dxa"/>
            <w:vAlign w:val="center"/>
          </w:tcPr>
          <w:p w14:paraId="13CC8F73" w14:textId="77777777" w:rsidR="009366F7" w:rsidRPr="00D242F3" w:rsidRDefault="009366F7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5BDD9B98" wp14:editId="5FA6FEAB">
                  <wp:extent cx="244805" cy="241113"/>
                  <wp:effectExtent l="0" t="0" r="3175" b="6985"/>
                  <wp:docPr id="871708382" name="Immagine 8717083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850" t="33756" r="48428" b="55463"/>
                          <a:stretch/>
                        </pic:blipFill>
                        <pic:spPr bwMode="auto">
                          <a:xfrm>
                            <a:off x="0" y="0"/>
                            <a:ext cx="246228" cy="242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vAlign w:val="center"/>
          </w:tcPr>
          <w:p w14:paraId="29A7E5B4" w14:textId="77777777" w:rsidR="009366F7" w:rsidRPr="00D242F3" w:rsidRDefault="009366F7" w:rsidP="00E879B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</w:rPr>
              <w:t>Buona</w:t>
            </w:r>
          </w:p>
        </w:tc>
      </w:tr>
      <w:tr w:rsidR="009366F7" w:rsidRPr="00D242F3" w14:paraId="1A8F5792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4" w:type="dxa"/>
          </w:tcPr>
          <w:p w14:paraId="60D535E1" w14:textId="4E7A52DA" w:rsidR="009366F7" w:rsidRPr="00D242F3" w:rsidRDefault="009366F7" w:rsidP="009366F7">
            <w:pPr>
              <w:jc w:val="center"/>
              <w:rPr>
                <w:rFonts w:asciiTheme="majorHAnsi" w:hAnsiTheme="majorHAnsi" w:cstheme="majorHAnsi"/>
                <w:b w:val="0"/>
                <w:bCs w:val="0"/>
              </w:rPr>
            </w:pPr>
            <w:r w:rsidRPr="00D242F3">
              <w:rPr>
                <w:rFonts w:asciiTheme="majorHAnsi" w:hAnsiTheme="majorHAnsi" w:cstheme="majorHAnsi"/>
                <w:b w:val="0"/>
                <w:bCs w:val="0"/>
              </w:rPr>
              <w:t>1 ≤ Val &lt; 6 m</w:t>
            </w:r>
            <w:r w:rsidR="007C4364">
              <w:rPr>
                <w:rFonts w:asciiTheme="majorHAnsi" w:hAnsiTheme="majorHAnsi" w:cstheme="majorHAnsi"/>
                <w:b w:val="0"/>
                <w:bCs w:val="0"/>
              </w:rPr>
              <w:t>m</w:t>
            </w:r>
            <w:r w:rsidRPr="00D242F3">
              <w:rPr>
                <w:rFonts w:asciiTheme="majorHAnsi" w:hAnsiTheme="majorHAnsi" w:cstheme="majorHAnsi"/>
                <w:b w:val="0"/>
                <w:bCs w:val="0"/>
              </w:rPr>
              <w:t>/s</w:t>
            </w:r>
            <w:r w:rsidRPr="00D242F3">
              <w:rPr>
                <w:rFonts w:asciiTheme="majorHAnsi" w:hAnsiTheme="majorHAnsi" w:cstheme="majorHAnsi"/>
                <w:b w:val="0"/>
                <w:bCs w:val="0"/>
                <w:vertAlign w:val="superscript"/>
              </w:rPr>
              <w:t>2</w:t>
            </w:r>
          </w:p>
        </w:tc>
        <w:tc>
          <w:tcPr>
            <w:tcW w:w="2464" w:type="dxa"/>
            <w:vAlign w:val="center"/>
          </w:tcPr>
          <w:p w14:paraId="5FF2DFBD" w14:textId="77777777" w:rsidR="009366F7" w:rsidRPr="00D242F3" w:rsidRDefault="009366F7" w:rsidP="009366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2484C7E8" wp14:editId="14F5C455">
                  <wp:extent cx="248539" cy="230361"/>
                  <wp:effectExtent l="0" t="0" r="0" b="0"/>
                  <wp:docPr id="1908840891" name="Immagine 19088408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761" t="50550" r="48329" b="39107"/>
                          <a:stretch/>
                        </pic:blipFill>
                        <pic:spPr bwMode="auto">
                          <a:xfrm>
                            <a:off x="0" y="0"/>
                            <a:ext cx="251029" cy="232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vAlign w:val="center"/>
          </w:tcPr>
          <w:p w14:paraId="037E2CF5" w14:textId="77777777" w:rsidR="009366F7" w:rsidRPr="00D242F3" w:rsidRDefault="009366F7" w:rsidP="009366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</w:rPr>
              <w:t>Accettabile</w:t>
            </w:r>
          </w:p>
        </w:tc>
      </w:tr>
      <w:tr w:rsidR="009366F7" w:rsidRPr="00D242F3" w14:paraId="5E7C267E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64" w:type="dxa"/>
          </w:tcPr>
          <w:p w14:paraId="081F4818" w14:textId="0CEE80AA" w:rsidR="009366F7" w:rsidRPr="00D242F3" w:rsidRDefault="00084A03" w:rsidP="009366F7">
            <w:pPr>
              <w:jc w:val="center"/>
              <w:rPr>
                <w:rFonts w:asciiTheme="majorHAnsi" w:hAnsiTheme="majorHAnsi" w:cstheme="majorHAnsi"/>
                <w:b w:val="0"/>
                <w:bCs w:val="0"/>
              </w:rPr>
            </w:pPr>
            <w:r>
              <w:rPr>
                <w:rFonts w:asciiTheme="majorHAnsi" w:hAnsiTheme="majorHAnsi" w:cstheme="majorHAnsi"/>
                <w:b w:val="0"/>
                <w:bCs w:val="0"/>
              </w:rPr>
              <w:t>6</w:t>
            </w:r>
            <w:r w:rsidRPr="00D242F3">
              <w:rPr>
                <w:rFonts w:asciiTheme="majorHAnsi" w:hAnsiTheme="majorHAnsi" w:cstheme="majorHAnsi"/>
                <w:b w:val="0"/>
                <w:bCs w:val="0"/>
              </w:rPr>
              <w:t xml:space="preserve"> ≤ Val ≤ </w:t>
            </w:r>
            <w:r>
              <w:rPr>
                <w:rFonts w:asciiTheme="majorHAnsi" w:hAnsiTheme="majorHAnsi" w:cstheme="majorHAnsi"/>
                <w:b w:val="0"/>
                <w:bCs w:val="0"/>
              </w:rPr>
              <w:t>7,2</w:t>
            </w:r>
            <w:r w:rsidRPr="00D242F3">
              <w:rPr>
                <w:rFonts w:asciiTheme="majorHAnsi" w:hAnsiTheme="majorHAnsi" w:cstheme="majorHAnsi"/>
                <w:b w:val="0"/>
                <w:bCs w:val="0"/>
              </w:rPr>
              <w:t xml:space="preserve"> m</w:t>
            </w:r>
            <w:r>
              <w:rPr>
                <w:rFonts w:asciiTheme="majorHAnsi" w:hAnsiTheme="majorHAnsi" w:cstheme="majorHAnsi"/>
                <w:b w:val="0"/>
                <w:bCs w:val="0"/>
              </w:rPr>
              <w:t>m</w:t>
            </w:r>
            <w:r w:rsidRPr="00D242F3">
              <w:rPr>
                <w:rFonts w:asciiTheme="majorHAnsi" w:hAnsiTheme="majorHAnsi" w:cstheme="majorHAnsi"/>
                <w:b w:val="0"/>
                <w:bCs w:val="0"/>
              </w:rPr>
              <w:t>/s</w:t>
            </w:r>
            <w:r w:rsidRPr="00D242F3">
              <w:rPr>
                <w:rFonts w:asciiTheme="majorHAnsi" w:hAnsiTheme="majorHAnsi" w:cstheme="majorHAnsi"/>
                <w:b w:val="0"/>
                <w:bCs w:val="0"/>
                <w:vertAlign w:val="superscript"/>
              </w:rPr>
              <w:t>2</w:t>
            </w:r>
          </w:p>
        </w:tc>
        <w:tc>
          <w:tcPr>
            <w:tcW w:w="2464" w:type="dxa"/>
            <w:vAlign w:val="center"/>
          </w:tcPr>
          <w:p w14:paraId="0E18FBA8" w14:textId="77777777" w:rsidR="009366F7" w:rsidRPr="00D242F3" w:rsidRDefault="009366F7" w:rsidP="009366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379BB6F" wp14:editId="601860E5">
                  <wp:extent cx="248107" cy="229963"/>
                  <wp:effectExtent l="0" t="0" r="0" b="0"/>
                  <wp:docPr id="773410230" name="Immagine 773410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652" t="67032" r="48463" b="22653"/>
                          <a:stretch/>
                        </pic:blipFill>
                        <pic:spPr bwMode="auto">
                          <a:xfrm>
                            <a:off x="0" y="0"/>
                            <a:ext cx="250352" cy="23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vAlign w:val="center"/>
          </w:tcPr>
          <w:p w14:paraId="6F7B0BAF" w14:textId="722EE9E9" w:rsidR="009366F7" w:rsidRPr="00D242F3" w:rsidRDefault="009366F7" w:rsidP="009366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</w:rPr>
            </w:pPr>
            <w:r w:rsidRPr="00D242F3">
              <w:rPr>
                <w:rFonts w:asciiTheme="majorHAnsi" w:hAnsiTheme="majorHAnsi" w:cstheme="majorHAnsi"/>
              </w:rPr>
              <w:t>Scadente</w:t>
            </w:r>
          </w:p>
        </w:tc>
      </w:tr>
    </w:tbl>
    <w:bookmarkEnd w:id="4"/>
    <w:p w14:paraId="3F752C47" w14:textId="258F819F" w:rsidR="0071672E" w:rsidRDefault="0071672E" w:rsidP="0071672E">
      <w:pPr>
        <w:spacing w:before="120" w:after="12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CF0487">
        <w:rPr>
          <w:rFonts w:asciiTheme="majorHAnsi" w:hAnsiTheme="majorHAnsi" w:cstheme="majorHAnsi"/>
          <w:sz w:val="24"/>
          <w:szCs w:val="24"/>
        </w:rPr>
        <w:t xml:space="preserve">Di seguito si riporta la tabella con </w:t>
      </w:r>
      <w:r w:rsidR="00D242F3" w:rsidRPr="00CF0487">
        <w:rPr>
          <w:rFonts w:asciiTheme="majorHAnsi" w:hAnsiTheme="majorHAnsi" w:cstheme="majorHAnsi"/>
          <w:sz w:val="24"/>
          <w:szCs w:val="24"/>
        </w:rPr>
        <w:t xml:space="preserve">i risultati delle analisi </w:t>
      </w:r>
      <w:proofErr w:type="spellStart"/>
      <w:r w:rsidR="00D242F3" w:rsidRPr="00CF0487">
        <w:rPr>
          <w:rFonts w:asciiTheme="majorHAnsi" w:hAnsiTheme="majorHAnsi" w:cstheme="majorHAnsi"/>
          <w:sz w:val="24"/>
          <w:szCs w:val="24"/>
        </w:rPr>
        <w:t>vibrometriche</w:t>
      </w:r>
      <w:proofErr w:type="spellEnd"/>
      <w:r w:rsidRPr="00CF0487">
        <w:rPr>
          <w:rFonts w:asciiTheme="majorHAnsi" w:hAnsiTheme="majorHAnsi" w:cstheme="majorHAnsi"/>
          <w:sz w:val="24"/>
          <w:szCs w:val="24"/>
        </w:rPr>
        <w:t xml:space="preserve"> per l’area oggetto di valutazione:</w:t>
      </w:r>
    </w:p>
    <w:p w14:paraId="47BB8880" w14:textId="77777777" w:rsidR="005E3329" w:rsidRDefault="005E3329" w:rsidP="00480BDE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</w:p>
    <w:tbl>
      <w:tblPr>
        <w:tblStyle w:val="Tabellagriglia1chiara-colore1"/>
        <w:tblW w:w="0" w:type="auto"/>
        <w:jc w:val="center"/>
        <w:tblLook w:val="04A0" w:firstRow="1" w:lastRow="0" w:firstColumn="1" w:lastColumn="0" w:noHBand="0" w:noVBand="1"/>
      </w:tblPr>
      <w:tblGrid>
        <w:gridCol w:w="2424"/>
        <w:gridCol w:w="2424"/>
        <w:gridCol w:w="2424"/>
      </w:tblGrid>
      <w:tr w:rsidR="005E3329" w:rsidRPr="00153CD8" w14:paraId="24A1CA1C" w14:textId="77777777" w:rsidTr="001934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4" w:type="dxa"/>
            <w:vAlign w:val="center"/>
          </w:tcPr>
          <w:p w14:paraId="0DCA8B1B" w14:textId="77777777" w:rsidR="005E3329" w:rsidRPr="001934C1" w:rsidRDefault="005E3329" w:rsidP="00E879B3">
            <w:pPr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1934C1">
              <w:rPr>
                <w:rFonts w:asciiTheme="majorHAnsi" w:hAnsiTheme="majorHAnsi" w:cstheme="majorHAnsi"/>
                <w:sz w:val="20"/>
                <w:szCs w:val="20"/>
              </w:rPr>
              <w:t>Punto</w:t>
            </w:r>
          </w:p>
        </w:tc>
        <w:tc>
          <w:tcPr>
            <w:tcW w:w="2424" w:type="dxa"/>
            <w:vAlign w:val="center"/>
          </w:tcPr>
          <w:p w14:paraId="2E473153" w14:textId="77777777" w:rsidR="005E3329" w:rsidRPr="00153CD8" w:rsidRDefault="005E3329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153CD8">
              <w:rPr>
                <w:rFonts w:asciiTheme="majorHAnsi" w:hAnsiTheme="majorHAnsi" w:cstheme="majorHAnsi"/>
                <w:sz w:val="20"/>
                <w:szCs w:val="20"/>
              </w:rPr>
              <w:t>Data</w:t>
            </w:r>
          </w:p>
        </w:tc>
        <w:tc>
          <w:tcPr>
            <w:tcW w:w="2424" w:type="dxa"/>
            <w:vAlign w:val="center"/>
          </w:tcPr>
          <w:p w14:paraId="7C3BFE90" w14:textId="54968B13" w:rsidR="005E3329" w:rsidRPr="00153CD8" w:rsidRDefault="00084A03" w:rsidP="00E879B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D242F3">
              <w:rPr>
                <w:rFonts w:asciiTheme="majorHAnsi" w:hAnsiTheme="majorHAnsi" w:cstheme="majorHAnsi"/>
              </w:rPr>
              <w:t>Qualità delle vibrazioni</w:t>
            </w:r>
          </w:p>
        </w:tc>
      </w:tr>
      <w:tr w:rsidR="00023353" w:rsidRPr="00153CD8" w14:paraId="6E505264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4" w:type="dxa"/>
            <w:vAlign w:val="center"/>
          </w:tcPr>
          <w:p w14:paraId="6DD347F2" w14:textId="7218F930" w:rsidR="00023353" w:rsidRPr="005E3329" w:rsidRDefault="00023353" w:rsidP="00023353">
            <w:pPr>
              <w:jc w:val="center"/>
              <w:rPr>
                <w:rFonts w:asciiTheme="majorHAnsi" w:hAnsiTheme="majorHAnsi" w:cstheme="majorHAnsi"/>
                <w:b w:val="0"/>
                <w:bCs w:val="0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5</w:t>
            </w:r>
          </w:p>
        </w:tc>
        <w:tc>
          <w:tcPr>
            <w:tcW w:w="2424" w:type="dxa"/>
            <w:vAlign w:val="center"/>
          </w:tcPr>
          <w:p w14:paraId="5D7BFC75" w14:textId="45D7319B" w:rsidR="00023353" w:rsidRPr="00153CD8" w:rsidRDefault="00023353" w:rsidP="0002335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19/01/2024</w:t>
            </w:r>
          </w:p>
        </w:tc>
        <w:tc>
          <w:tcPr>
            <w:tcW w:w="2424" w:type="dxa"/>
            <w:vAlign w:val="center"/>
          </w:tcPr>
          <w:p w14:paraId="789103EB" w14:textId="5EAA9524" w:rsidR="00023353" w:rsidRPr="00153CD8" w:rsidRDefault="00023353" w:rsidP="0002335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153CD8">
              <w:rPr>
                <w:noProof/>
                <w:sz w:val="20"/>
                <w:szCs w:val="20"/>
              </w:rPr>
              <w:drawing>
                <wp:inline distT="0" distB="0" distL="0" distR="0" wp14:anchorId="5128702D" wp14:editId="17644FFB">
                  <wp:extent cx="248539" cy="230361"/>
                  <wp:effectExtent l="0" t="0" r="0" b="0"/>
                  <wp:docPr id="1360283963" name="Immagine 13602839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761" t="50550" r="48329" b="39107"/>
                          <a:stretch/>
                        </pic:blipFill>
                        <pic:spPr bwMode="auto">
                          <a:xfrm>
                            <a:off x="0" y="0"/>
                            <a:ext cx="251029" cy="232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3353" w:rsidRPr="00153CD8" w14:paraId="2A4B8BD3" w14:textId="77777777" w:rsidTr="001934C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4" w:type="dxa"/>
            <w:vAlign w:val="center"/>
          </w:tcPr>
          <w:p w14:paraId="1A75C8A2" w14:textId="686BC277" w:rsidR="00023353" w:rsidRPr="005E3329" w:rsidRDefault="00023353" w:rsidP="00023353">
            <w:pPr>
              <w:jc w:val="center"/>
              <w:rPr>
                <w:rFonts w:asciiTheme="majorHAnsi" w:hAnsiTheme="majorHAnsi" w:cstheme="majorHAnsi"/>
                <w:b w:val="0"/>
                <w:bCs w:val="0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21</w:t>
            </w:r>
          </w:p>
        </w:tc>
        <w:tc>
          <w:tcPr>
            <w:tcW w:w="2424" w:type="dxa"/>
            <w:vAlign w:val="center"/>
          </w:tcPr>
          <w:p w14:paraId="339E9D88" w14:textId="7451DE48" w:rsidR="00023353" w:rsidRPr="00153CD8" w:rsidRDefault="00023353" w:rsidP="0002335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14/03/2024</w:t>
            </w:r>
          </w:p>
        </w:tc>
        <w:tc>
          <w:tcPr>
            <w:tcW w:w="2424" w:type="dxa"/>
          </w:tcPr>
          <w:p w14:paraId="670E4A76" w14:textId="6AF4FB6B" w:rsidR="00023353" w:rsidRPr="00153CD8" w:rsidRDefault="00023353" w:rsidP="0002335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hAnsiTheme="majorHAnsi" w:cstheme="majorHAnsi"/>
                <w:sz w:val="20"/>
                <w:szCs w:val="20"/>
              </w:rPr>
            </w:pPr>
            <w:r w:rsidRPr="00153CD8">
              <w:rPr>
                <w:noProof/>
                <w:sz w:val="20"/>
                <w:szCs w:val="20"/>
              </w:rPr>
              <w:drawing>
                <wp:inline distT="0" distB="0" distL="0" distR="0" wp14:anchorId="535E3048" wp14:editId="5F6F1019">
                  <wp:extent cx="248539" cy="230361"/>
                  <wp:effectExtent l="0" t="0" r="0" b="0"/>
                  <wp:docPr id="1942108389" name="Immagine 19421083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227213" name=""/>
                          <pic:cNvPicPr/>
                        </pic:nvPicPr>
                        <pic:blipFill rotWithShape="1">
                          <a:blip r:embed="rId9"/>
                          <a:srcRect l="41761" t="50550" r="48329" b="39107"/>
                          <a:stretch/>
                        </pic:blipFill>
                        <pic:spPr bwMode="auto">
                          <a:xfrm>
                            <a:off x="0" y="0"/>
                            <a:ext cx="251029" cy="232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9145F5" w14:textId="1B757B7E" w:rsidR="008640FA" w:rsidRPr="00F027E4" w:rsidRDefault="008640FA" w:rsidP="008640FA">
      <w:pPr>
        <w:pStyle w:val="Titolo2"/>
      </w:pPr>
      <w:bookmarkStart w:id="5" w:name="_Toc172126346"/>
      <w:r>
        <w:t>Vegetazione</w:t>
      </w:r>
      <w:bookmarkEnd w:id="5"/>
    </w:p>
    <w:p w14:paraId="0D8CC45F" w14:textId="4685C39C" w:rsidR="008640FA" w:rsidRDefault="00722686" w:rsidP="00722686">
      <w:pPr>
        <w:spacing w:before="120" w:after="12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722686">
        <w:rPr>
          <w:rFonts w:asciiTheme="majorHAnsi" w:hAnsiTheme="majorHAnsi" w:cstheme="majorHAnsi"/>
          <w:sz w:val="24"/>
          <w:szCs w:val="24"/>
        </w:rPr>
        <w:t>Per la matrice vegetaz</w:t>
      </w:r>
      <w:r>
        <w:rPr>
          <w:rFonts w:asciiTheme="majorHAnsi" w:hAnsiTheme="majorHAnsi" w:cstheme="majorHAnsi"/>
          <w:sz w:val="24"/>
          <w:szCs w:val="24"/>
        </w:rPr>
        <w:t>ione sono state eseguiti due sopralluoghi da parte di personale tecnico specializzato in materia, di cui si riportano i risultati:</w:t>
      </w:r>
    </w:p>
    <w:p w14:paraId="73AC2E3A" w14:textId="1A02AE7F" w:rsidR="00722686" w:rsidRDefault="00722686" w:rsidP="00624E30">
      <w:pPr>
        <w:pStyle w:val="Paragrafoelenco"/>
        <w:numPr>
          <w:ilvl w:val="0"/>
          <w:numId w:val="7"/>
        </w:numPr>
        <w:spacing w:before="120" w:after="120" w:line="240" w:lineRule="auto"/>
        <w:ind w:left="714" w:hanging="357"/>
        <w:contextualSpacing w:val="0"/>
        <w:jc w:val="both"/>
        <w:rPr>
          <w:rFonts w:asciiTheme="majorHAnsi" w:hAnsiTheme="majorHAnsi" w:cstheme="majorHAnsi"/>
          <w:sz w:val="24"/>
          <w:szCs w:val="24"/>
        </w:rPr>
      </w:pPr>
      <w:r w:rsidRPr="00624E30">
        <w:rPr>
          <w:rFonts w:asciiTheme="majorHAnsi" w:hAnsiTheme="majorHAnsi" w:cstheme="majorHAnsi"/>
          <w:sz w:val="24"/>
          <w:szCs w:val="24"/>
        </w:rPr>
        <w:t xml:space="preserve">Il sopralluogo eseguito in data 17/04/2024 </w:t>
      </w:r>
      <w:r w:rsidR="00624E30" w:rsidRPr="00624E30">
        <w:rPr>
          <w:rFonts w:asciiTheme="majorHAnsi" w:hAnsiTheme="majorHAnsi" w:cstheme="majorHAnsi"/>
          <w:sz w:val="24"/>
          <w:szCs w:val="24"/>
        </w:rPr>
        <w:t xml:space="preserve">ha evidenziato che </w:t>
      </w:r>
      <w:r w:rsidR="00624E30" w:rsidRPr="00624E30">
        <w:rPr>
          <w:rFonts w:asciiTheme="majorHAnsi" w:hAnsiTheme="majorHAnsi" w:cstheme="majorHAnsi"/>
          <w:sz w:val="24"/>
          <w:szCs w:val="24"/>
        </w:rPr>
        <w:t xml:space="preserve">gli interventi di fresatura del tratto centrale di </w:t>
      </w:r>
      <w:r w:rsidR="00624E30" w:rsidRPr="00624E30">
        <w:rPr>
          <w:rFonts w:asciiTheme="majorHAnsi" w:hAnsiTheme="majorHAnsi" w:cstheme="majorHAnsi"/>
          <w:sz w:val="24"/>
          <w:szCs w:val="24"/>
          <w:u w:val="single"/>
        </w:rPr>
        <w:t>Via Morgagni</w:t>
      </w:r>
      <w:r w:rsidR="00624E30" w:rsidRPr="00624E30">
        <w:rPr>
          <w:rFonts w:asciiTheme="majorHAnsi" w:hAnsiTheme="majorHAnsi" w:cstheme="majorHAnsi"/>
          <w:sz w:val="24"/>
          <w:szCs w:val="24"/>
        </w:rPr>
        <w:t xml:space="preserve"> non hanno creato alcun danno significativo agli apparati radicali dei tigli e che i quattro test campione di scavo </w:t>
      </w:r>
      <w:r w:rsidR="00624E30">
        <w:rPr>
          <w:rFonts w:asciiTheme="majorHAnsi" w:hAnsiTheme="majorHAnsi" w:cstheme="majorHAnsi"/>
          <w:sz w:val="24"/>
          <w:szCs w:val="24"/>
        </w:rPr>
        <w:t xml:space="preserve">(di sui si riporta di seguito la posizione) </w:t>
      </w:r>
      <w:r w:rsidR="00624E30" w:rsidRPr="00624E30">
        <w:rPr>
          <w:rFonts w:asciiTheme="majorHAnsi" w:hAnsiTheme="majorHAnsi" w:cstheme="majorHAnsi"/>
          <w:sz w:val="24"/>
          <w:szCs w:val="24"/>
        </w:rPr>
        <w:t>eseguiti non hanno evidenziato la presenza di radici rilevanti lungo il tratto centrale della sede stradale oggetto di scavo</w:t>
      </w:r>
      <w:r w:rsidR="00624E30">
        <w:rPr>
          <w:rFonts w:asciiTheme="majorHAnsi" w:hAnsiTheme="majorHAnsi" w:cstheme="majorHAnsi"/>
          <w:sz w:val="24"/>
          <w:szCs w:val="24"/>
        </w:rPr>
        <w:t>;</w:t>
      </w:r>
    </w:p>
    <w:p w14:paraId="0114829B" w14:textId="27E20D81" w:rsidR="00624E30" w:rsidRDefault="00624E30" w:rsidP="00624E30">
      <w:pPr>
        <w:pStyle w:val="Paragrafoelenco"/>
        <w:spacing w:before="120" w:after="120" w:line="240" w:lineRule="auto"/>
        <w:ind w:left="0"/>
        <w:jc w:val="center"/>
        <w:rPr>
          <w:rFonts w:asciiTheme="majorHAnsi" w:hAnsiTheme="majorHAnsi" w:cstheme="majorHAnsi"/>
          <w:sz w:val="24"/>
          <w:szCs w:val="24"/>
        </w:rPr>
      </w:pPr>
      <w:r>
        <w:rPr>
          <w:noProof/>
        </w:rPr>
        <w:drawing>
          <wp:inline distT="0" distB="0" distL="0" distR="0" wp14:anchorId="262CC8E9" wp14:editId="2AAB172A">
            <wp:extent cx="5760000" cy="3730228"/>
            <wp:effectExtent l="0" t="0" r="0" b="3810"/>
            <wp:docPr id="189379249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79249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73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72D55" w14:textId="54BA91E4" w:rsidR="00624E30" w:rsidRPr="00624E30" w:rsidRDefault="00624E30" w:rsidP="0009342C">
      <w:pPr>
        <w:pStyle w:val="Paragrafoelenco"/>
        <w:numPr>
          <w:ilvl w:val="0"/>
          <w:numId w:val="7"/>
        </w:numPr>
        <w:spacing w:before="120" w:after="12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624E30">
        <w:rPr>
          <w:rFonts w:asciiTheme="majorHAnsi" w:hAnsiTheme="majorHAnsi" w:cstheme="majorHAnsi"/>
          <w:sz w:val="24"/>
          <w:szCs w:val="24"/>
        </w:rPr>
        <w:t xml:space="preserve">Il sopralluogo eseguito in data 02/05/2024 </w:t>
      </w:r>
      <w:r w:rsidRPr="00624E30">
        <w:rPr>
          <w:rFonts w:asciiTheme="majorHAnsi" w:hAnsiTheme="majorHAnsi" w:cstheme="majorHAnsi"/>
          <w:sz w:val="24"/>
          <w:szCs w:val="24"/>
        </w:rPr>
        <w:t xml:space="preserve">che gli interventi di fresatura del tratto centrale di </w:t>
      </w:r>
      <w:r w:rsidRPr="00624E30">
        <w:rPr>
          <w:rFonts w:asciiTheme="majorHAnsi" w:hAnsiTheme="majorHAnsi" w:cstheme="majorHAnsi"/>
          <w:sz w:val="24"/>
          <w:szCs w:val="24"/>
          <w:u w:val="single"/>
        </w:rPr>
        <w:t>Via Morgagni</w:t>
      </w:r>
      <w:r w:rsidRPr="00624E30">
        <w:rPr>
          <w:rFonts w:asciiTheme="majorHAnsi" w:hAnsiTheme="majorHAnsi" w:cstheme="majorHAnsi"/>
          <w:sz w:val="24"/>
          <w:szCs w:val="24"/>
        </w:rPr>
        <w:t xml:space="preserve"> non hanno creato alcun danno significativo agli apparati radicali dei tigli e che </w:t>
      </w:r>
      <w:r w:rsidRPr="00624E30">
        <w:rPr>
          <w:rFonts w:asciiTheme="majorHAnsi" w:hAnsiTheme="majorHAnsi" w:cstheme="majorHAnsi"/>
          <w:sz w:val="24"/>
          <w:szCs w:val="24"/>
        </w:rPr>
        <w:lastRenderedPageBreak/>
        <w:t>anche nei punti di attraversamento non sono state coinvolte radici di dimensioni rilevanti</w:t>
      </w:r>
      <w:r w:rsidR="00D05F13">
        <w:rPr>
          <w:rFonts w:asciiTheme="majorHAnsi" w:hAnsiTheme="majorHAnsi" w:cstheme="majorHAnsi"/>
          <w:sz w:val="24"/>
          <w:szCs w:val="24"/>
        </w:rPr>
        <w:t xml:space="preserve"> (superiori a 2,5 cm di diametro)</w:t>
      </w:r>
      <w:r>
        <w:rPr>
          <w:rFonts w:asciiTheme="majorHAnsi" w:hAnsiTheme="majorHAnsi" w:cstheme="majorHAnsi"/>
          <w:sz w:val="24"/>
          <w:szCs w:val="24"/>
        </w:rPr>
        <w:t>.</w:t>
      </w:r>
    </w:p>
    <w:p w14:paraId="68807673" w14:textId="2E0710E4" w:rsidR="00722686" w:rsidRDefault="00D05F13" w:rsidP="00FF1C31">
      <w:pPr>
        <w:jc w:val="center"/>
      </w:pPr>
      <w:r>
        <w:rPr>
          <w:noProof/>
        </w:rPr>
        <w:drawing>
          <wp:inline distT="0" distB="0" distL="0" distR="0" wp14:anchorId="601FD0EB" wp14:editId="3E1E86EF">
            <wp:extent cx="5760000" cy="3949168"/>
            <wp:effectExtent l="0" t="0" r="0" b="0"/>
            <wp:docPr id="872154545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15454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949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B5889" w14:textId="49A2F4AD" w:rsidR="00FF1C31" w:rsidRPr="00FF1C31" w:rsidRDefault="00FF1C31" w:rsidP="00FF1C31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FF1C31">
        <w:rPr>
          <w:rFonts w:asciiTheme="majorHAnsi" w:hAnsiTheme="majorHAnsi" w:cstheme="majorHAnsi"/>
          <w:sz w:val="24"/>
          <w:szCs w:val="24"/>
        </w:rPr>
        <w:t>Si allega anche una planimetria degli interventi di mitigazione lungo passeggiata Lazzari-Zona Cornaro e Condominio civ. 4-6 di Via Ronchi in cui si osservano gli interventi di ripristino con piantumazione di siepi, filari arbustivi e arborei e semina nell’area verde. Sono inoltre identificate le tipologie arboree utilizzare per le operazioni di ripristino.</w:t>
      </w:r>
    </w:p>
    <w:p w14:paraId="4EA245E4" w14:textId="0FAC4BAD" w:rsidR="006F211C" w:rsidRDefault="006F211C" w:rsidP="006F211C">
      <w:pPr>
        <w:pStyle w:val="Titolo1"/>
        <w:numPr>
          <w:ilvl w:val="0"/>
          <w:numId w:val="1"/>
        </w:numPr>
        <w:spacing w:before="600" w:line="240" w:lineRule="auto"/>
        <w:ind w:left="0" w:firstLine="0"/>
      </w:pPr>
      <w:bookmarkStart w:id="6" w:name="_Toc172126347"/>
      <w:r>
        <w:t>CONCLUSIONI</w:t>
      </w:r>
      <w:bookmarkEnd w:id="6"/>
    </w:p>
    <w:p w14:paraId="16FEF8FA" w14:textId="1EA5F774" w:rsidR="006F211C" w:rsidRDefault="00FA018D" w:rsidP="003D2A5C">
      <w:p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A seguito del monitoraggio ambientale eseguito, s</w:t>
      </w:r>
      <w:r w:rsidR="006F211C">
        <w:rPr>
          <w:rFonts w:asciiTheme="majorHAnsi" w:hAnsiTheme="majorHAnsi" w:cstheme="majorHAnsi"/>
          <w:sz w:val="24"/>
          <w:szCs w:val="24"/>
        </w:rPr>
        <w:t xml:space="preserve">i può quindi affermare </w:t>
      </w:r>
      <w:r w:rsidR="0065211F">
        <w:rPr>
          <w:rFonts w:asciiTheme="majorHAnsi" w:hAnsiTheme="majorHAnsi" w:cstheme="majorHAnsi"/>
          <w:sz w:val="24"/>
          <w:szCs w:val="24"/>
        </w:rPr>
        <w:t>quanto segue:</w:t>
      </w:r>
    </w:p>
    <w:p w14:paraId="0230ACB6" w14:textId="45183AEB" w:rsidR="00FA018D" w:rsidRDefault="00FA018D" w:rsidP="007309E4">
      <w:pPr>
        <w:pStyle w:val="Paragrafoelenco"/>
        <w:numPr>
          <w:ilvl w:val="0"/>
          <w:numId w:val="2"/>
        </w:num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Matrice aria</w:t>
      </w:r>
      <w:r w:rsidR="000D0EE1">
        <w:rPr>
          <w:rFonts w:asciiTheme="majorHAnsi" w:hAnsiTheme="majorHAnsi" w:cstheme="majorHAnsi"/>
          <w:sz w:val="24"/>
          <w:szCs w:val="24"/>
        </w:rPr>
        <w:t xml:space="preserve"> </w:t>
      </w:r>
      <w:r w:rsidR="00023353">
        <w:rPr>
          <w:rFonts w:asciiTheme="majorHAnsi" w:hAnsiTheme="majorHAnsi" w:cstheme="majorHAnsi"/>
          <w:i/>
          <w:iCs/>
          <w:sz w:val="24"/>
          <w:szCs w:val="24"/>
        </w:rPr>
        <w:t xml:space="preserve">via Gozzi </w:t>
      </w:r>
    </w:p>
    <w:p w14:paraId="1A108368" w14:textId="4912C878" w:rsidR="006F211C" w:rsidRDefault="00FA018D" w:rsidP="00FA018D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L</w:t>
      </w:r>
      <w:r w:rsidR="006F211C" w:rsidRPr="006F211C">
        <w:rPr>
          <w:rFonts w:asciiTheme="majorHAnsi" w:hAnsiTheme="majorHAnsi" w:cstheme="majorHAnsi"/>
          <w:sz w:val="24"/>
          <w:szCs w:val="24"/>
        </w:rPr>
        <w:t xml:space="preserve">a ricerca delle polveri PM10 è in linea con l’andamento del PM10 delle stazioni ARPAV limitrofe e l’indice di qualità dell’aria è </w:t>
      </w:r>
      <w:r w:rsidR="00593BCD">
        <w:rPr>
          <w:rFonts w:asciiTheme="majorHAnsi" w:hAnsiTheme="majorHAnsi" w:cstheme="majorHAnsi"/>
          <w:sz w:val="24"/>
          <w:szCs w:val="24"/>
        </w:rPr>
        <w:t>complessivamente buono</w:t>
      </w:r>
      <w:r w:rsidR="00F51D4B">
        <w:rPr>
          <w:rFonts w:asciiTheme="majorHAnsi" w:hAnsiTheme="majorHAnsi" w:cstheme="majorHAnsi"/>
          <w:sz w:val="24"/>
          <w:szCs w:val="24"/>
        </w:rPr>
        <w:t xml:space="preserve">, </w:t>
      </w:r>
      <w:r w:rsidR="00D05F13">
        <w:rPr>
          <w:rFonts w:asciiTheme="majorHAnsi" w:hAnsiTheme="majorHAnsi" w:cstheme="majorHAnsi"/>
          <w:sz w:val="24"/>
          <w:szCs w:val="24"/>
        </w:rPr>
        <w:t xml:space="preserve">riportando valori anche inferiori a quelli </w:t>
      </w:r>
      <w:r w:rsidR="007C4364">
        <w:rPr>
          <w:rFonts w:asciiTheme="majorHAnsi" w:hAnsiTheme="majorHAnsi" w:cstheme="majorHAnsi"/>
          <w:sz w:val="24"/>
          <w:szCs w:val="24"/>
        </w:rPr>
        <w:t>rilevat</w:t>
      </w:r>
      <w:r w:rsidR="00D05F13">
        <w:rPr>
          <w:rFonts w:asciiTheme="majorHAnsi" w:hAnsiTheme="majorHAnsi" w:cstheme="majorHAnsi"/>
          <w:sz w:val="24"/>
          <w:szCs w:val="24"/>
        </w:rPr>
        <w:t>i</w:t>
      </w:r>
      <w:r w:rsidR="007C4364">
        <w:rPr>
          <w:rFonts w:asciiTheme="majorHAnsi" w:hAnsiTheme="majorHAnsi" w:cstheme="majorHAnsi"/>
          <w:sz w:val="24"/>
          <w:szCs w:val="24"/>
        </w:rPr>
        <w:t xml:space="preserve"> dall</w:t>
      </w:r>
      <w:r w:rsidR="00593BCD">
        <w:rPr>
          <w:rFonts w:asciiTheme="majorHAnsi" w:hAnsiTheme="majorHAnsi" w:cstheme="majorHAnsi"/>
          <w:sz w:val="24"/>
          <w:szCs w:val="24"/>
        </w:rPr>
        <w:t>e</w:t>
      </w:r>
      <w:r w:rsidR="007C4364">
        <w:rPr>
          <w:rFonts w:asciiTheme="majorHAnsi" w:hAnsiTheme="majorHAnsi" w:cstheme="majorHAnsi"/>
          <w:sz w:val="24"/>
          <w:szCs w:val="24"/>
        </w:rPr>
        <w:t xml:space="preserve"> centralin</w:t>
      </w:r>
      <w:r w:rsidR="00593BCD">
        <w:rPr>
          <w:rFonts w:asciiTheme="majorHAnsi" w:hAnsiTheme="majorHAnsi" w:cstheme="majorHAnsi"/>
          <w:sz w:val="24"/>
          <w:szCs w:val="24"/>
        </w:rPr>
        <w:t>e</w:t>
      </w:r>
      <w:r w:rsidR="007C4364">
        <w:rPr>
          <w:rFonts w:asciiTheme="majorHAnsi" w:hAnsiTheme="majorHAnsi" w:cstheme="majorHAnsi"/>
          <w:sz w:val="24"/>
          <w:szCs w:val="24"/>
        </w:rPr>
        <w:t xml:space="preserve"> di ARPAV;</w:t>
      </w:r>
    </w:p>
    <w:p w14:paraId="25BEE20A" w14:textId="15526235" w:rsidR="00FA018D" w:rsidRPr="007C4364" w:rsidRDefault="00FA018D" w:rsidP="007309E4">
      <w:pPr>
        <w:pStyle w:val="Paragrafoelenco"/>
        <w:numPr>
          <w:ilvl w:val="0"/>
          <w:numId w:val="2"/>
        </w:num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7C4364">
        <w:rPr>
          <w:rFonts w:asciiTheme="majorHAnsi" w:hAnsiTheme="majorHAnsi" w:cstheme="majorHAnsi"/>
          <w:sz w:val="24"/>
          <w:szCs w:val="24"/>
        </w:rPr>
        <w:t>Matrice rumore</w:t>
      </w:r>
      <w:r w:rsidR="00593BCD">
        <w:rPr>
          <w:rFonts w:asciiTheme="majorHAnsi" w:hAnsiTheme="majorHAnsi" w:cstheme="majorHAnsi"/>
          <w:i/>
          <w:iCs/>
          <w:sz w:val="24"/>
          <w:szCs w:val="24"/>
        </w:rPr>
        <w:t xml:space="preserve"> via Giovanni Canestrini e </w:t>
      </w:r>
      <w:r w:rsidR="00023353">
        <w:rPr>
          <w:rFonts w:asciiTheme="majorHAnsi" w:hAnsiTheme="majorHAnsi" w:cstheme="majorHAnsi"/>
          <w:i/>
          <w:iCs/>
          <w:sz w:val="24"/>
          <w:szCs w:val="24"/>
        </w:rPr>
        <w:t>via Gozzi</w:t>
      </w:r>
    </w:p>
    <w:p w14:paraId="79C2494E" w14:textId="118678D7" w:rsidR="00B84653" w:rsidRDefault="00B84653" w:rsidP="00FA018D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Per quanto riguarda il valore riscontrato in via Gozzi, si specifica che la misura è stata effettuata all’interno dell’area di cantiere ed in orario estremamente trafficato, includendo lo spostamento dovuto alla pausa pranzo.</w:t>
      </w:r>
    </w:p>
    <w:p w14:paraId="4A5ADA36" w14:textId="0D9468D5" w:rsidR="00FA018D" w:rsidRPr="007C4364" w:rsidRDefault="00B84653" w:rsidP="00FA018D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>Per il valore di via Canestrini, v</w:t>
      </w:r>
      <w:r w:rsidR="0006734F">
        <w:rPr>
          <w:rFonts w:asciiTheme="majorHAnsi" w:hAnsiTheme="majorHAnsi" w:cstheme="majorHAnsi"/>
          <w:sz w:val="24"/>
          <w:szCs w:val="24"/>
        </w:rPr>
        <w:t>iene rispettato</w:t>
      </w:r>
      <w:r w:rsidR="001934C1" w:rsidRPr="007C4364">
        <w:rPr>
          <w:rFonts w:asciiTheme="majorHAnsi" w:hAnsiTheme="majorHAnsi" w:cstheme="majorHAnsi"/>
          <w:sz w:val="24"/>
          <w:szCs w:val="24"/>
        </w:rPr>
        <w:t xml:space="preserve"> il limite di zona classe III (60 dB(A));</w:t>
      </w:r>
    </w:p>
    <w:p w14:paraId="38D24FED" w14:textId="5034869E" w:rsidR="00FA018D" w:rsidRPr="007C4364" w:rsidRDefault="00FA018D" w:rsidP="007309E4">
      <w:pPr>
        <w:pStyle w:val="Paragrafoelenco"/>
        <w:numPr>
          <w:ilvl w:val="0"/>
          <w:numId w:val="2"/>
        </w:numPr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7C4364">
        <w:rPr>
          <w:rFonts w:asciiTheme="majorHAnsi" w:hAnsiTheme="majorHAnsi" w:cstheme="majorHAnsi"/>
          <w:sz w:val="24"/>
          <w:szCs w:val="24"/>
        </w:rPr>
        <w:t>Matrice vibrazioni</w:t>
      </w:r>
      <w:r w:rsidR="000D0EE1" w:rsidRPr="007C4364">
        <w:rPr>
          <w:rFonts w:asciiTheme="majorHAnsi" w:hAnsiTheme="majorHAnsi" w:cstheme="majorHAnsi"/>
          <w:sz w:val="24"/>
          <w:szCs w:val="24"/>
        </w:rPr>
        <w:t xml:space="preserve"> </w:t>
      </w:r>
      <w:r w:rsidR="00B84653">
        <w:rPr>
          <w:rFonts w:asciiTheme="majorHAnsi" w:hAnsiTheme="majorHAnsi" w:cstheme="majorHAnsi"/>
          <w:i/>
          <w:iCs/>
          <w:sz w:val="24"/>
          <w:szCs w:val="24"/>
        </w:rPr>
        <w:t>via Giovanni Canestrini e via Gozzi</w:t>
      </w:r>
    </w:p>
    <w:p w14:paraId="1026A3F0" w14:textId="0CEAC485" w:rsidR="001934C1" w:rsidRDefault="001934C1" w:rsidP="00FA018D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7C4364">
        <w:rPr>
          <w:rFonts w:asciiTheme="majorHAnsi" w:hAnsiTheme="majorHAnsi" w:cstheme="majorHAnsi"/>
          <w:sz w:val="24"/>
          <w:szCs w:val="24"/>
        </w:rPr>
        <w:t xml:space="preserve">Il limite delle vibrazioni per gli ambienti </w:t>
      </w:r>
      <w:r w:rsidR="0069711A">
        <w:rPr>
          <w:rFonts w:asciiTheme="majorHAnsi" w:hAnsiTheme="majorHAnsi" w:cstheme="majorHAnsi"/>
          <w:sz w:val="24"/>
          <w:szCs w:val="24"/>
        </w:rPr>
        <w:t>ad uso abitativo</w:t>
      </w:r>
      <w:r w:rsidRPr="007C4364">
        <w:rPr>
          <w:rFonts w:asciiTheme="majorHAnsi" w:hAnsiTheme="majorHAnsi" w:cstheme="majorHAnsi"/>
          <w:sz w:val="24"/>
          <w:szCs w:val="24"/>
        </w:rPr>
        <w:t xml:space="preserve"> </w:t>
      </w:r>
      <w:r w:rsidR="00E3033D">
        <w:rPr>
          <w:rFonts w:asciiTheme="majorHAnsi" w:hAnsiTheme="majorHAnsi" w:cstheme="majorHAnsi"/>
          <w:sz w:val="24"/>
          <w:szCs w:val="24"/>
        </w:rPr>
        <w:t>7,2 mm/s</w:t>
      </w:r>
      <w:r w:rsidR="00E3033D" w:rsidRPr="00E3033D">
        <w:rPr>
          <w:rFonts w:asciiTheme="majorHAnsi" w:hAnsiTheme="majorHAnsi" w:cstheme="majorHAnsi"/>
          <w:sz w:val="24"/>
          <w:szCs w:val="24"/>
          <w:vertAlign w:val="superscript"/>
        </w:rPr>
        <w:t>2</w:t>
      </w:r>
      <w:r w:rsidR="00E3033D">
        <w:rPr>
          <w:rFonts w:asciiTheme="majorHAnsi" w:hAnsiTheme="majorHAnsi" w:cstheme="majorHAnsi"/>
          <w:sz w:val="24"/>
          <w:szCs w:val="24"/>
        </w:rPr>
        <w:t xml:space="preserve"> </w:t>
      </w:r>
      <w:r w:rsidRPr="007C4364">
        <w:rPr>
          <w:rFonts w:asciiTheme="majorHAnsi" w:hAnsiTheme="majorHAnsi" w:cstheme="majorHAnsi"/>
          <w:sz w:val="24"/>
          <w:szCs w:val="24"/>
        </w:rPr>
        <w:t>di cui alla UNI 9614:2017 viene sempre rispettato.</w:t>
      </w:r>
    </w:p>
    <w:p w14:paraId="7C89F1AF" w14:textId="3368DF69" w:rsidR="00D05F13" w:rsidRDefault="00D05F13" w:rsidP="00D05F13">
      <w:pPr>
        <w:pStyle w:val="Paragrafoelenco"/>
        <w:numPr>
          <w:ilvl w:val="0"/>
          <w:numId w:val="2"/>
        </w:numPr>
        <w:spacing w:before="120" w:after="0" w:line="240" w:lineRule="auto"/>
        <w:jc w:val="both"/>
        <w:rPr>
          <w:rFonts w:asciiTheme="majorHAnsi" w:hAnsiTheme="majorHAnsi" w:cstheme="majorHAnsi"/>
          <w:i/>
          <w:iCs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 xml:space="preserve">Matrice vegetazione </w:t>
      </w:r>
      <w:r w:rsidRPr="00D05F13">
        <w:rPr>
          <w:rFonts w:asciiTheme="majorHAnsi" w:hAnsiTheme="majorHAnsi" w:cstheme="majorHAnsi"/>
          <w:i/>
          <w:iCs/>
          <w:sz w:val="24"/>
          <w:szCs w:val="24"/>
        </w:rPr>
        <w:t>via Morgagni</w:t>
      </w:r>
    </w:p>
    <w:p w14:paraId="65B7E53A" w14:textId="410BDA90" w:rsidR="00D05F13" w:rsidRPr="00F83FC8" w:rsidRDefault="00F83FC8" w:rsidP="00353875">
      <w:pPr>
        <w:pStyle w:val="Paragrafoelenco"/>
        <w:spacing w:before="120"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t xml:space="preserve">Gli interventi di fresatura </w:t>
      </w:r>
      <w:r w:rsidR="008952DB">
        <w:rPr>
          <w:rFonts w:asciiTheme="majorHAnsi" w:hAnsiTheme="majorHAnsi" w:cstheme="majorHAnsi"/>
          <w:sz w:val="24"/>
          <w:szCs w:val="24"/>
        </w:rPr>
        <w:t xml:space="preserve">e di scavo </w:t>
      </w:r>
      <w:r>
        <w:rPr>
          <w:rFonts w:asciiTheme="majorHAnsi" w:hAnsiTheme="majorHAnsi" w:cstheme="majorHAnsi"/>
          <w:sz w:val="24"/>
          <w:szCs w:val="24"/>
        </w:rPr>
        <w:t>non hanno creato danni significativi alle radici dei filari presenti</w:t>
      </w:r>
      <w:r w:rsidR="008952DB">
        <w:rPr>
          <w:rFonts w:asciiTheme="majorHAnsi" w:hAnsiTheme="majorHAnsi" w:cstheme="majorHAnsi"/>
          <w:sz w:val="24"/>
          <w:szCs w:val="24"/>
        </w:rPr>
        <w:t>.</w:t>
      </w:r>
    </w:p>
    <w:sectPr w:rsidR="00D05F13" w:rsidRPr="00F83FC8" w:rsidSect="00614139">
      <w:headerReference w:type="default" r:id="rId14"/>
      <w:headerReference w:type="first" r:id="rId15"/>
      <w:footerReference w:type="first" r:id="rId16"/>
      <w:pgSz w:w="11906" w:h="16838"/>
      <w:pgMar w:top="1417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E3BAD8" w14:textId="77777777" w:rsidR="00614139" w:rsidRDefault="00614139" w:rsidP="00AD0D43">
      <w:pPr>
        <w:spacing w:after="0" w:line="240" w:lineRule="auto"/>
      </w:pPr>
      <w:r>
        <w:separator/>
      </w:r>
    </w:p>
    <w:p w14:paraId="7B83C31D" w14:textId="77777777" w:rsidR="00614139" w:rsidRDefault="00614139"/>
  </w:endnote>
  <w:endnote w:type="continuationSeparator" w:id="0">
    <w:p w14:paraId="3E34028C" w14:textId="77777777" w:rsidR="00614139" w:rsidRDefault="00614139" w:rsidP="00AD0D43">
      <w:pPr>
        <w:spacing w:after="0" w:line="240" w:lineRule="auto"/>
      </w:pPr>
      <w:r>
        <w:continuationSeparator/>
      </w:r>
    </w:p>
    <w:p w14:paraId="6C52936B" w14:textId="77777777" w:rsidR="00614139" w:rsidRDefault="0061413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dale Sans UI">
    <w:altName w:val="Calibri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2CC22B" w14:textId="77777777" w:rsidR="00B308A3" w:rsidRPr="00026601" w:rsidRDefault="00B308A3" w:rsidP="00B862E5">
    <w:pPr>
      <w:pStyle w:val="Pidipagina"/>
      <w:spacing w:before="120"/>
      <w:jc w:val="center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FF49DF" w14:textId="77777777" w:rsidR="000519E1" w:rsidRDefault="000519E1" w:rsidP="00F742F0">
    <w:pPr>
      <w:pStyle w:val="Pidipagina"/>
      <w:spacing w:before="120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704984" w14:textId="77777777" w:rsidR="00614139" w:rsidRDefault="00614139" w:rsidP="00AD0D43">
      <w:pPr>
        <w:spacing w:after="0" w:line="240" w:lineRule="auto"/>
      </w:pPr>
      <w:r>
        <w:separator/>
      </w:r>
    </w:p>
    <w:p w14:paraId="35C1437E" w14:textId="77777777" w:rsidR="00614139" w:rsidRDefault="00614139"/>
  </w:footnote>
  <w:footnote w:type="continuationSeparator" w:id="0">
    <w:p w14:paraId="07F30D21" w14:textId="77777777" w:rsidR="00614139" w:rsidRDefault="00614139" w:rsidP="00AD0D43">
      <w:pPr>
        <w:spacing w:after="0" w:line="240" w:lineRule="auto"/>
      </w:pPr>
      <w:r>
        <w:continuationSeparator/>
      </w:r>
    </w:p>
    <w:p w14:paraId="124B6702" w14:textId="77777777" w:rsidR="00614139" w:rsidRDefault="0061413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020D5B" w14:textId="3DC74E53" w:rsidR="00BA4028" w:rsidRPr="007E6C99" w:rsidRDefault="00BA4028" w:rsidP="007E6C9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4FE298" w14:textId="2F4CAB83" w:rsidR="00F742F0" w:rsidRPr="00AD0D43" w:rsidRDefault="00F742F0">
    <w:pPr>
      <w:pStyle w:val="Intestazione"/>
      <w:rPr>
        <w:sz w:val="2"/>
        <w:szCs w:val="2"/>
      </w:rPr>
    </w:pPr>
  </w:p>
  <w:p w14:paraId="03B8E50B" w14:textId="77777777" w:rsidR="000519E1" w:rsidRDefault="000519E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0C2140"/>
    <w:multiLevelType w:val="hybridMultilevel"/>
    <w:tmpl w:val="6EFE8B0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8442E5"/>
    <w:multiLevelType w:val="hybridMultilevel"/>
    <w:tmpl w:val="2AE4CD8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0465F3"/>
    <w:multiLevelType w:val="multilevel"/>
    <w:tmpl w:val="7B8661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olo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50342769"/>
    <w:multiLevelType w:val="hybridMultilevel"/>
    <w:tmpl w:val="6EFE8B0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E0D17A7"/>
    <w:multiLevelType w:val="hybridMultilevel"/>
    <w:tmpl w:val="32487CC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90348580">
    <w:abstractNumId w:val="2"/>
  </w:num>
  <w:num w:numId="2" w16cid:durableId="1819960704">
    <w:abstractNumId w:val="1"/>
  </w:num>
  <w:num w:numId="3" w16cid:durableId="152594296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52575569">
    <w:abstractNumId w:val="3"/>
  </w:num>
  <w:num w:numId="5" w16cid:durableId="658772414">
    <w:abstractNumId w:val="4"/>
  </w:num>
  <w:num w:numId="6" w16cid:durableId="165702896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445986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D43"/>
    <w:rsid w:val="00003643"/>
    <w:rsid w:val="00023353"/>
    <w:rsid w:val="00026601"/>
    <w:rsid w:val="00043D69"/>
    <w:rsid w:val="000519E1"/>
    <w:rsid w:val="0006734F"/>
    <w:rsid w:val="00084A03"/>
    <w:rsid w:val="000B6946"/>
    <w:rsid w:val="000D0EE1"/>
    <w:rsid w:val="001149EC"/>
    <w:rsid w:val="001934C1"/>
    <w:rsid w:val="00193D69"/>
    <w:rsid w:val="002008B1"/>
    <w:rsid w:val="00275C8E"/>
    <w:rsid w:val="002829FD"/>
    <w:rsid w:val="002D22FC"/>
    <w:rsid w:val="002F0972"/>
    <w:rsid w:val="003230D2"/>
    <w:rsid w:val="003525AC"/>
    <w:rsid w:val="00353875"/>
    <w:rsid w:val="00390527"/>
    <w:rsid w:val="003A0699"/>
    <w:rsid w:val="003A06CB"/>
    <w:rsid w:val="003D2A5C"/>
    <w:rsid w:val="00476921"/>
    <w:rsid w:val="00480BDE"/>
    <w:rsid w:val="004D4184"/>
    <w:rsid w:val="004F4B77"/>
    <w:rsid w:val="00515CEF"/>
    <w:rsid w:val="00516729"/>
    <w:rsid w:val="005478F8"/>
    <w:rsid w:val="00566E4A"/>
    <w:rsid w:val="00571BDC"/>
    <w:rsid w:val="0058424D"/>
    <w:rsid w:val="005866F6"/>
    <w:rsid w:val="00593BCD"/>
    <w:rsid w:val="005E3329"/>
    <w:rsid w:val="005F6341"/>
    <w:rsid w:val="00614139"/>
    <w:rsid w:val="00624E30"/>
    <w:rsid w:val="00627272"/>
    <w:rsid w:val="0065211F"/>
    <w:rsid w:val="00672655"/>
    <w:rsid w:val="0069711A"/>
    <w:rsid w:val="006F211C"/>
    <w:rsid w:val="006F74AE"/>
    <w:rsid w:val="0071672E"/>
    <w:rsid w:val="00722686"/>
    <w:rsid w:val="00736D0E"/>
    <w:rsid w:val="00795767"/>
    <w:rsid w:val="007A2612"/>
    <w:rsid w:val="007C2FD5"/>
    <w:rsid w:val="007C4364"/>
    <w:rsid w:val="007E6C99"/>
    <w:rsid w:val="007F25AF"/>
    <w:rsid w:val="008105C4"/>
    <w:rsid w:val="008640FA"/>
    <w:rsid w:val="008952DB"/>
    <w:rsid w:val="008D1B23"/>
    <w:rsid w:val="00916589"/>
    <w:rsid w:val="009366F7"/>
    <w:rsid w:val="00940933"/>
    <w:rsid w:val="00987B15"/>
    <w:rsid w:val="009913DA"/>
    <w:rsid w:val="00994B79"/>
    <w:rsid w:val="009C13A2"/>
    <w:rsid w:val="009C26F6"/>
    <w:rsid w:val="00A147C5"/>
    <w:rsid w:val="00A9360A"/>
    <w:rsid w:val="00A937EB"/>
    <w:rsid w:val="00AA0985"/>
    <w:rsid w:val="00AD0D43"/>
    <w:rsid w:val="00AF33F9"/>
    <w:rsid w:val="00B308A3"/>
    <w:rsid w:val="00B6354F"/>
    <w:rsid w:val="00B84653"/>
    <w:rsid w:val="00B862E5"/>
    <w:rsid w:val="00BA4028"/>
    <w:rsid w:val="00BA7B0F"/>
    <w:rsid w:val="00BB28BE"/>
    <w:rsid w:val="00BB7827"/>
    <w:rsid w:val="00BC0A58"/>
    <w:rsid w:val="00C113FD"/>
    <w:rsid w:val="00C202A2"/>
    <w:rsid w:val="00C21364"/>
    <w:rsid w:val="00C35D0E"/>
    <w:rsid w:val="00C64368"/>
    <w:rsid w:val="00CF0487"/>
    <w:rsid w:val="00CF6A76"/>
    <w:rsid w:val="00D040EF"/>
    <w:rsid w:val="00D05F13"/>
    <w:rsid w:val="00D242F3"/>
    <w:rsid w:val="00D60B1B"/>
    <w:rsid w:val="00D72567"/>
    <w:rsid w:val="00D958FA"/>
    <w:rsid w:val="00DB580F"/>
    <w:rsid w:val="00DD2865"/>
    <w:rsid w:val="00E27899"/>
    <w:rsid w:val="00E3033D"/>
    <w:rsid w:val="00E67CAC"/>
    <w:rsid w:val="00EB306E"/>
    <w:rsid w:val="00EF77C3"/>
    <w:rsid w:val="00F027E4"/>
    <w:rsid w:val="00F12549"/>
    <w:rsid w:val="00F51D4B"/>
    <w:rsid w:val="00F742F0"/>
    <w:rsid w:val="00F83FC8"/>
    <w:rsid w:val="00F86C08"/>
    <w:rsid w:val="00FA018D"/>
    <w:rsid w:val="00FB0A23"/>
    <w:rsid w:val="00FB343D"/>
    <w:rsid w:val="00FC07E2"/>
    <w:rsid w:val="00FD54A7"/>
    <w:rsid w:val="00FF1C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B7E400"/>
  <w15:chartTrackingRefBased/>
  <w15:docId w15:val="{1D82BB56-53C7-41E7-8739-7B643E193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BA4028"/>
    <w:pPr>
      <w:keepNext/>
      <w:keepLines/>
      <w:pBdr>
        <w:bottom w:val="single" w:sz="4" w:space="1" w:color="auto"/>
      </w:pBdr>
      <w:shd w:val="clear" w:color="auto" w:fill="F2F2F2" w:themeFill="background1" w:themeFillShade="F2"/>
      <w:spacing w:before="240" w:after="0"/>
      <w:outlineLvl w:val="0"/>
    </w:pPr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</w:rPr>
  </w:style>
  <w:style w:type="paragraph" w:styleId="Titolo2">
    <w:name w:val="heading 2"/>
    <w:basedOn w:val="Titolo1"/>
    <w:next w:val="Normale"/>
    <w:link w:val="Titolo2Carattere"/>
    <w:uiPriority w:val="9"/>
    <w:unhideWhenUsed/>
    <w:qFormat/>
    <w:rsid w:val="00D60B1B"/>
    <w:pPr>
      <w:numPr>
        <w:ilvl w:val="1"/>
        <w:numId w:val="1"/>
      </w:numPr>
      <w:pBdr>
        <w:bottom w:val="none" w:sz="0" w:space="0" w:color="auto"/>
      </w:pBdr>
      <w:shd w:val="clear" w:color="auto" w:fill="auto"/>
      <w:spacing w:before="120" w:line="240" w:lineRule="auto"/>
      <w:ind w:left="788" w:hanging="431"/>
      <w:outlineLvl w:val="1"/>
    </w:pPr>
    <w:rPr>
      <w:sz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D0D4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D0D43"/>
  </w:style>
  <w:style w:type="paragraph" w:styleId="Pidipagina">
    <w:name w:val="footer"/>
    <w:basedOn w:val="Normale"/>
    <w:link w:val="PidipaginaCarattere"/>
    <w:unhideWhenUsed/>
    <w:rsid w:val="00AD0D4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rsid w:val="00AD0D43"/>
  </w:style>
  <w:style w:type="paragraph" w:customStyle="1" w:styleId="Formuladiapertura1">
    <w:name w:val="Formula di apertura1"/>
    <w:basedOn w:val="Normale"/>
    <w:next w:val="Normale"/>
    <w:rsid w:val="00AD0D4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Intestazione1">
    <w:name w:val="Intestazione1"/>
    <w:basedOn w:val="Normale"/>
    <w:next w:val="Normale"/>
    <w:rsid w:val="00AD0D43"/>
    <w:pPr>
      <w:widowControl w:val="0"/>
      <w:tabs>
        <w:tab w:val="center" w:pos="4819"/>
        <w:tab w:val="right" w:pos="9638"/>
      </w:tabs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0"/>
      <w:szCs w:val="20"/>
      <w:lang w:val="de-DE" w:eastAsia="ja-JP" w:bidi="fa-IR"/>
    </w:rPr>
  </w:style>
  <w:style w:type="table" w:styleId="Grigliatabella">
    <w:name w:val="Table Grid"/>
    <w:basedOn w:val="Tabellanormale"/>
    <w:uiPriority w:val="39"/>
    <w:rsid w:val="000266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026601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26601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BA4028"/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  <w:shd w:val="clear" w:color="auto" w:fill="F2F2F2" w:themeFill="background1" w:themeFillShade="F2"/>
    </w:rPr>
  </w:style>
  <w:style w:type="paragraph" w:styleId="Titolosommario">
    <w:name w:val="TOC Heading"/>
    <w:basedOn w:val="Titolo1"/>
    <w:next w:val="Normale"/>
    <w:uiPriority w:val="39"/>
    <w:unhideWhenUsed/>
    <w:qFormat/>
    <w:rsid w:val="00F742F0"/>
    <w:pPr>
      <w:outlineLvl w:val="9"/>
    </w:pPr>
    <w:rPr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D60B1B"/>
    <w:rPr>
      <w:rFonts w:asciiTheme="majorHAnsi" w:eastAsiaTheme="majorEastAsia" w:hAnsiTheme="majorHAnsi" w:cstheme="majorBidi"/>
      <w:b/>
      <w:color w:val="2F5496" w:themeColor="accent1" w:themeShade="BF"/>
      <w:sz w:val="28"/>
      <w:szCs w:val="32"/>
    </w:rPr>
  </w:style>
  <w:style w:type="paragraph" w:styleId="Sommario1">
    <w:name w:val="toc 1"/>
    <w:basedOn w:val="Normale"/>
    <w:next w:val="Normale"/>
    <w:autoRedefine/>
    <w:uiPriority w:val="39"/>
    <w:unhideWhenUsed/>
    <w:rsid w:val="00987B15"/>
    <w:pPr>
      <w:spacing w:after="100"/>
    </w:pPr>
    <w:rPr>
      <w:sz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987B15"/>
    <w:pPr>
      <w:spacing w:after="100"/>
      <w:ind w:left="220"/>
    </w:pPr>
  </w:style>
  <w:style w:type="paragraph" w:styleId="Paragrafoelenco">
    <w:name w:val="List Paragraph"/>
    <w:basedOn w:val="Normale"/>
    <w:uiPriority w:val="34"/>
    <w:qFormat/>
    <w:rsid w:val="006F211C"/>
    <w:pPr>
      <w:ind w:left="720"/>
      <w:contextualSpacing/>
    </w:pPr>
  </w:style>
  <w:style w:type="table" w:styleId="Tabellagriglia1chiara-colore2">
    <w:name w:val="Grid Table 1 Light Accent 2"/>
    <w:basedOn w:val="Tabellanormale"/>
    <w:uiPriority w:val="46"/>
    <w:rsid w:val="003A06CB"/>
    <w:pPr>
      <w:spacing w:after="0" w:line="240" w:lineRule="auto"/>
    </w:pPr>
    <w:rPr>
      <w:kern w:val="2"/>
      <w14:ligatures w14:val="standardContextual"/>
    </w:r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-colore1">
    <w:name w:val="Grid Table 1 Light Accent 1"/>
    <w:basedOn w:val="Tabellanormale"/>
    <w:uiPriority w:val="46"/>
    <w:rsid w:val="005E3329"/>
    <w:pPr>
      <w:spacing w:after="0" w:line="240" w:lineRule="auto"/>
    </w:pPr>
    <w:rPr>
      <w:kern w:val="2"/>
      <w14:ligatures w14:val="standardContextual"/>
    </w:r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527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9DE945-608C-4E17-B6F7-6A4CB31EF2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1037</TotalTime>
  <Pages>7</Pages>
  <Words>1118</Words>
  <Characters>6377</Characters>
  <Application>Microsoft Office Word</Application>
  <DocSecurity>0</DocSecurity>
  <Lines>53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Giada Bersani</cp:lastModifiedBy>
  <cp:revision>54</cp:revision>
  <cp:lastPrinted>2024-07-17T14:15:00Z</cp:lastPrinted>
  <dcterms:created xsi:type="dcterms:W3CDTF">2023-12-02T09:24:00Z</dcterms:created>
  <dcterms:modified xsi:type="dcterms:W3CDTF">2024-07-17T14:32:00Z</dcterms:modified>
</cp:coreProperties>
</file>